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0D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4F700D">
        <w:rPr>
          <w:noProof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3B" w:rsidRPr="001E4812" w:rsidRDefault="006A4D3B" w:rsidP="006A4D3B">
      <w:pPr>
        <w:pStyle w:val="a6"/>
        <w:outlineLvl w:val="0"/>
        <w:rPr>
          <w:b/>
          <w:szCs w:val="28"/>
        </w:rPr>
      </w:pPr>
      <w:r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6A4D3B" w:rsidRPr="004D200D" w:rsidRDefault="006A4D3B" w:rsidP="004F700D">
      <w:pPr>
        <w:ind w:firstLine="0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6A4D3B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плана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(программы) приватизации муниципального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имущества муниципального образования</w:t>
            </w:r>
            <w:r w:rsidR="004001FA" w:rsidRPr="004001FA">
              <w:rPr>
                <w:szCs w:val="28"/>
              </w:rPr>
              <w:t xml:space="preserve"> </w:t>
            </w:r>
            <w:r w:rsidRPr="004001FA">
              <w:rPr>
                <w:szCs w:val="28"/>
              </w:rPr>
              <w:t>«</w:t>
            </w:r>
            <w:r w:rsidR="006A4D3B">
              <w:rPr>
                <w:szCs w:val="28"/>
              </w:rPr>
              <w:t>Зимовниковское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Pr="004001FA">
              <w:rPr>
                <w:szCs w:val="28"/>
              </w:rPr>
              <w:t>» на 201</w:t>
            </w:r>
            <w:r w:rsidR="00F50E76">
              <w:rPr>
                <w:szCs w:val="28"/>
              </w:rPr>
              <w:t>8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4F700D">
              <w:rPr>
                <w:szCs w:val="28"/>
              </w:rPr>
              <w:t xml:space="preserve">            23 марта </w:t>
            </w:r>
            <w:r w:rsidRPr="00AB5ED8">
              <w:rPr>
                <w:szCs w:val="28"/>
              </w:rPr>
              <w:t>201</w:t>
            </w:r>
            <w:r w:rsidR="00F50E76">
              <w:rPr>
                <w:szCs w:val="28"/>
              </w:rPr>
              <w:t>8</w:t>
            </w:r>
            <w:r w:rsidR="004F700D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г</w:t>
            </w:r>
            <w:r w:rsidR="004F700D">
              <w:rPr>
                <w:szCs w:val="28"/>
              </w:rPr>
              <w:t>ода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</w:t>
      </w:r>
      <w:r w:rsidR="004F700D">
        <w:t xml:space="preserve"> </w:t>
      </w:r>
      <w:r w:rsidR="00FB32C1">
        <w:t>-</w:t>
      </w:r>
      <w:r w:rsidR="004F700D">
        <w:t xml:space="preserve"> </w:t>
      </w:r>
      <w:r w:rsidR="00FB32C1">
        <w:t>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4001FA" w:rsidRDefault="004001FA" w:rsidP="00205CD4"/>
    <w:p w:rsidR="006A4D3B" w:rsidRDefault="006A4D3B" w:rsidP="00205CD4"/>
    <w:p w:rsidR="006A4D3B" w:rsidRDefault="00FB32C1" w:rsidP="004F700D">
      <w:pPr>
        <w:jc w:val="center"/>
      </w:pPr>
      <w:r>
        <w:t>РЕШИЛО:</w:t>
      </w:r>
    </w:p>
    <w:p w:rsidR="004F700D" w:rsidRPr="004F700D" w:rsidRDefault="004F700D" w:rsidP="004F700D">
      <w:pPr>
        <w:jc w:val="center"/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7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F50E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F700D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4F700D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марта 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:rsidR="004001FA" w:rsidRDefault="004F700D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3387A" w:rsidRPr="00AB5ED8"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9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>Утвержден</w:t>
            </w:r>
          </w:p>
          <w:p w:rsidR="00A628A6" w:rsidRPr="00AB5ED8" w:rsidRDefault="00AB5ED8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 w:rsidRPr="00AB5ED8">
              <w:rPr>
                <w:szCs w:val="28"/>
              </w:rPr>
              <w:t xml:space="preserve"> Решением Собрания</w:t>
            </w:r>
            <w:r w:rsidR="00A628A6" w:rsidRPr="00AB5ED8">
              <w:rPr>
                <w:szCs w:val="28"/>
              </w:rPr>
              <w:t xml:space="preserve"> депутатов</w:t>
            </w:r>
          </w:p>
          <w:p w:rsidR="0043387A" w:rsidRPr="00AB5ED8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Зимовниковского</w:t>
            </w:r>
            <w:r w:rsidR="00A628A6" w:rsidRPr="00AB5ED8">
              <w:rPr>
                <w:szCs w:val="28"/>
              </w:rPr>
              <w:t xml:space="preserve"> сельского поселения  </w:t>
            </w:r>
            <w:r w:rsidR="0043387A" w:rsidRPr="00AB5ED8">
              <w:rPr>
                <w:szCs w:val="28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r>
              <w:rPr>
                <w:szCs w:val="28"/>
              </w:rPr>
              <w:t>Зимовниковское</w:t>
            </w:r>
            <w:r w:rsidR="00A628A6" w:rsidRPr="00AB5ED8">
              <w:rPr>
                <w:szCs w:val="28"/>
              </w:rPr>
              <w:t xml:space="preserve"> сельское поселение</w:t>
            </w:r>
            <w:r w:rsidR="0043387A" w:rsidRPr="00AB5ED8">
              <w:rPr>
                <w:szCs w:val="28"/>
              </w:rPr>
              <w:t>» на 201</w:t>
            </w:r>
            <w:r w:rsidR="00F50E76">
              <w:rPr>
                <w:szCs w:val="28"/>
              </w:rPr>
              <w:t>8</w:t>
            </w:r>
            <w:r w:rsidR="0043387A" w:rsidRPr="00AB5ED8">
              <w:rPr>
                <w:szCs w:val="28"/>
              </w:rPr>
              <w:t xml:space="preserve"> год»</w:t>
            </w:r>
          </w:p>
        </w:tc>
      </w:tr>
    </w:tbl>
    <w:p w:rsidR="0043387A" w:rsidRDefault="0043387A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3B">
        <w:rPr>
          <w:rFonts w:ascii="Times New Roman" w:hAnsi="Times New Roman" w:cs="Times New Roman"/>
          <w:sz w:val="28"/>
          <w:szCs w:val="28"/>
        </w:rPr>
        <w:t>ЗИМОВНИКОВСКОЕ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201</w:t>
      </w:r>
      <w:r w:rsidR="00F50E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на 201</w:t>
      </w:r>
      <w:r w:rsidR="00F50E76">
        <w:rPr>
          <w:szCs w:val="28"/>
        </w:rPr>
        <w:t>8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8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 w:rsidRPr="001861B0">
        <w:rPr>
          <w:szCs w:val="28"/>
        </w:rPr>
        <w:t xml:space="preserve"> </w:t>
      </w:r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4F700D" w:rsidRDefault="004F700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_GoBack"/>
      <w:bookmarkEnd w:id="0"/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в 201</w:t>
      </w:r>
      <w:r w:rsidR="00F50E76">
        <w:rPr>
          <w:szCs w:val="28"/>
        </w:rPr>
        <w:t>8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CF01B9">
        <w:rPr>
          <w:szCs w:val="28"/>
        </w:rPr>
        <w:t xml:space="preserve"> 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муниципального имущества </w:t>
      </w:r>
      <w:r w:rsidR="006A4D3B">
        <w:rPr>
          <w:szCs w:val="28"/>
        </w:rPr>
        <w:t>Зимовниковского</w:t>
      </w:r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- продажи </w:t>
      </w:r>
      <w:r w:rsidR="00D12E95">
        <w:rPr>
          <w:szCs w:val="28"/>
        </w:rPr>
        <w:t xml:space="preserve">объектов  </w:t>
      </w:r>
      <w:r w:rsidR="00F50E76">
        <w:rPr>
          <w:szCs w:val="28"/>
        </w:rPr>
        <w:t>не</w:t>
      </w:r>
      <w:r w:rsidR="00D12E95">
        <w:rPr>
          <w:szCs w:val="28"/>
        </w:rPr>
        <w:t>движимого имущества имеющих значительный процент износа и требующих капитальных затрат на восстановление, ремонт и содержание.</w:t>
      </w:r>
    </w:p>
    <w:p w:rsidR="00D12E95" w:rsidRDefault="00D12E95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D41DED" w:rsidRDefault="00D41DED" w:rsidP="001861B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B233D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6A4D3B">
        <w:rPr>
          <w:szCs w:val="28"/>
        </w:rPr>
        <w:t>ЗИМОВНИКОВСКОЕ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032595">
        <w:rPr>
          <w:szCs w:val="28"/>
        </w:rPr>
        <w:t xml:space="preserve"> </w:t>
      </w:r>
      <w:r w:rsidR="00EB233D">
        <w:rPr>
          <w:szCs w:val="28"/>
        </w:rPr>
        <w:t>ПОДЛЕЖАЩЕГО ПРИВАТИЗАЦИИ В 201</w:t>
      </w:r>
      <w:r w:rsidR="00D41DED">
        <w:rPr>
          <w:szCs w:val="28"/>
        </w:rPr>
        <w:t>8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6A4D3B"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1861B0" w:rsidRDefault="001861B0" w:rsidP="00C1281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EB233D">
        <w:rPr>
          <w:szCs w:val="28"/>
        </w:rPr>
        <w:t xml:space="preserve"> </w:t>
      </w:r>
      <w:r w:rsidR="00F50E76">
        <w:rPr>
          <w:szCs w:val="28"/>
        </w:rPr>
        <w:t>1</w:t>
      </w:r>
      <w:r w:rsidR="00EB233D" w:rsidRPr="009A1639">
        <w:rPr>
          <w:color w:val="000000"/>
          <w:szCs w:val="28"/>
        </w:rPr>
        <w:t xml:space="preserve"> объект</w:t>
      </w:r>
      <w:r w:rsidR="00032595">
        <w:rPr>
          <w:szCs w:val="28"/>
        </w:rPr>
        <w:t xml:space="preserve"> </w:t>
      </w:r>
      <w:r w:rsidR="00F50E76">
        <w:rPr>
          <w:szCs w:val="28"/>
        </w:rPr>
        <w:t>не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EB233D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A104CF" w:rsidRDefault="00A104CF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201</w:t>
      </w:r>
      <w:r w:rsidR="00F50E76">
        <w:rPr>
          <w:szCs w:val="28"/>
        </w:rPr>
        <w:t>8</w:t>
      </w:r>
      <w:r>
        <w:rPr>
          <w:szCs w:val="28"/>
        </w:rPr>
        <w:t xml:space="preserve"> год</w:t>
      </w:r>
    </w:p>
    <w:p w:rsidR="001861B0" w:rsidRDefault="001861B0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50E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7"/>
        <w:gridCol w:w="1701"/>
        <w:gridCol w:w="1275"/>
        <w:gridCol w:w="1701"/>
        <w:gridCol w:w="1277"/>
        <w:gridCol w:w="1343"/>
      </w:tblGrid>
      <w:tr w:rsidR="00F50E76" w:rsidTr="00D41DED">
        <w:trPr>
          <w:cantSplit/>
          <w:trHeight w:val="1353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50E76" w:rsidRDefault="00F50E76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Адрес муниципального имущества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D87D51" w:rsidRDefault="00F50E76" w:rsidP="00F50E76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D87D51">
              <w:rPr>
                <w:sz w:val="28"/>
                <w:szCs w:val="28"/>
              </w:rPr>
              <w:t>Площадь объекта,</w:t>
            </w:r>
          </w:p>
          <w:p w:rsidR="00F50E76" w:rsidRPr="00F50E76" w:rsidRDefault="00F50E76" w:rsidP="00F50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 xml:space="preserve">(кв.м)  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5474DF" w:rsidRDefault="00F50E76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F50E76" w:rsidRPr="004001FA" w:rsidRDefault="00F50E76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(квартал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F50E76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E76" w:rsidRDefault="00F50E76" w:rsidP="00F50E76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D87D51">
              <w:rPr>
                <w:sz w:val="28"/>
                <w:szCs w:val="28"/>
              </w:rPr>
              <w:t>Сарай, назначение: нежилое здание</w:t>
            </w:r>
            <w:r w:rsidR="00D41DED">
              <w:rPr>
                <w:sz w:val="28"/>
                <w:szCs w:val="28"/>
              </w:rPr>
              <w:t>, расположенный на земельном участке</w:t>
            </w:r>
            <w:r>
              <w:rPr>
                <w:sz w:val="28"/>
                <w:szCs w:val="28"/>
              </w:rPr>
              <w:t xml:space="preserve"> </w:t>
            </w:r>
          </w:p>
          <w:p w:rsidR="00F50E76" w:rsidRP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Зимовниковский район, ул. Ленина, 113б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D41DED" w:rsidRDefault="00D41DED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DED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2528EB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50E76" w:rsidRPr="00C3710D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C3710D" w:rsidRDefault="00F50E76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76" w:rsidRPr="003C269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1281B" w:rsidRDefault="00C1281B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A4D3B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26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36D26">
        <w:rPr>
          <w:rFonts w:ascii="Times New Roman" w:hAnsi="Times New Roman"/>
          <w:sz w:val="28"/>
          <w:szCs w:val="28"/>
        </w:rPr>
        <w:t xml:space="preserve">                  А.Е. Кадин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C09C8"/>
    <w:rsid w:val="004F1B2F"/>
    <w:rsid w:val="004F700D"/>
    <w:rsid w:val="00514A4F"/>
    <w:rsid w:val="00537996"/>
    <w:rsid w:val="005474DF"/>
    <w:rsid w:val="005511B8"/>
    <w:rsid w:val="0055384A"/>
    <w:rsid w:val="0058254A"/>
    <w:rsid w:val="005910C5"/>
    <w:rsid w:val="005A329B"/>
    <w:rsid w:val="005D10CC"/>
    <w:rsid w:val="005F09F6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4F70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F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D7602CE94DDF0AAE2FD610D89F1AAEB76C60F06419FA1FAFC093E5DX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2592B84495A8DC9B8F31CEA2B0F2B7B2CD2C9D19D033AA25321C051DA1650AC25A9C5900B0DEBB9C40FFpE5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4519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4</cp:revision>
  <cp:lastPrinted>2018-03-26T08:19:00Z</cp:lastPrinted>
  <dcterms:created xsi:type="dcterms:W3CDTF">2018-02-07T10:31:00Z</dcterms:created>
  <dcterms:modified xsi:type="dcterms:W3CDTF">2018-03-26T08:20:00Z</dcterms:modified>
</cp:coreProperties>
</file>