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CF" w:rsidRDefault="00E463CF" w:rsidP="00E463CF">
      <w:pPr>
        <w:shd w:val="clear" w:color="auto" w:fill="FFFFFF"/>
        <w:rPr>
          <w:rFonts w:ascii="Roboto" w:hAnsi="Roboto"/>
          <w:color w:val="276088"/>
          <w:sz w:val="25"/>
          <w:szCs w:val="25"/>
        </w:rPr>
      </w:pPr>
      <w:r>
        <w:rPr>
          <w:rFonts w:ascii="Roboto" w:hAnsi="Roboto"/>
          <w:color w:val="276088"/>
          <w:sz w:val="25"/>
          <w:szCs w:val="25"/>
        </w:rPr>
        <w:br/>
        <w:t>Областной закон от 12 мая 2009 № 218-ЗС</w:t>
      </w:r>
    </w:p>
    <w:p w:rsidR="00E463CF" w:rsidRDefault="00E463CF" w:rsidP="00E463CF">
      <w:pPr>
        <w:shd w:val="clear" w:color="auto" w:fill="FFFFFF"/>
        <w:rPr>
          <w:rFonts w:ascii="Roboto" w:hAnsi="Roboto"/>
          <w:color w:val="E94F4F"/>
          <w:sz w:val="25"/>
          <w:szCs w:val="25"/>
        </w:rPr>
      </w:pPr>
      <w:r>
        <w:rPr>
          <w:rFonts w:ascii="Roboto" w:hAnsi="Roboto"/>
          <w:color w:val="E94F4F"/>
          <w:sz w:val="25"/>
          <w:szCs w:val="25"/>
        </w:rPr>
        <w:t>Действующая редакция </w:t>
      </w:r>
      <w:hyperlink r:id="rId5" w:tgtFrame="_blank" w:tooltip="Основание - Областной закон от 04.08.2020 № 349-ЗС" w:history="1">
        <w:r>
          <w:rPr>
            <w:rStyle w:val="a3"/>
            <w:rFonts w:ascii="Roboto" w:hAnsi="Roboto"/>
            <w:color w:val="2449AF"/>
            <w:sz w:val="25"/>
            <w:szCs w:val="25"/>
          </w:rPr>
          <w:t>с изменениями от 4 авг. 2020</w:t>
        </w:r>
      </w:hyperlink>
    </w:p>
    <w:p w:rsidR="00E463CF" w:rsidRDefault="00E463CF" w:rsidP="00E463CF">
      <w:pPr>
        <w:pStyle w:val="1"/>
        <w:shd w:val="clear" w:color="auto" w:fill="FFFFFF"/>
        <w:spacing w:before="0" w:beforeAutospacing="0" w:after="272" w:afterAutospacing="0"/>
        <w:rPr>
          <w:rFonts w:ascii="Roboto Condensed" w:hAnsi="Roboto Condensed"/>
          <w:color w:val="142B4F"/>
        </w:rPr>
      </w:pPr>
      <w:r>
        <w:rPr>
          <w:rFonts w:ascii="Roboto Condensed" w:hAnsi="Roboto Condensed"/>
          <w:color w:val="142B4F"/>
        </w:rPr>
        <w:t>О противодействии коррупции в Ростовской области</w:t>
      </w:r>
    </w:p>
    <w:tbl>
      <w:tblPr>
        <w:tblW w:w="5000" w:type="pct"/>
        <w:tblCellMar>
          <w:top w:w="15" w:type="dxa"/>
          <w:left w:w="15" w:type="dxa"/>
          <w:bottom w:w="15" w:type="dxa"/>
          <w:right w:w="15" w:type="dxa"/>
        </w:tblCellMar>
        <w:tblLook w:val="04A0"/>
      </w:tblPr>
      <w:tblGrid>
        <w:gridCol w:w="10477"/>
      </w:tblGrid>
      <w:tr w:rsidR="00E463CF" w:rsidTr="00E463CF">
        <w:tc>
          <w:tcPr>
            <w:tcW w:w="5000" w:type="pct"/>
            <w:tcBorders>
              <w:top w:val="single" w:sz="6" w:space="0" w:color="D1D7E1"/>
              <w:bottom w:val="single" w:sz="6" w:space="0" w:color="D1D7E1"/>
            </w:tcBorders>
            <w:tcMar>
              <w:top w:w="204" w:type="dxa"/>
              <w:left w:w="136" w:type="dxa"/>
              <w:bottom w:w="204" w:type="dxa"/>
              <w:right w:w="136" w:type="dxa"/>
            </w:tcMar>
            <w:vAlign w:val="center"/>
            <w:hideMark/>
          </w:tcPr>
          <w:p w:rsidR="00E463CF" w:rsidRDefault="00E463CF">
            <w:pPr>
              <w:pStyle w:val="1"/>
              <w:spacing w:before="543" w:beforeAutospacing="0" w:after="272" w:afterAutospacing="0"/>
              <w:jc w:val="center"/>
              <w:rPr>
                <w:rFonts w:ascii="Roboto Condensed" w:hAnsi="Roboto Condensed"/>
                <w:color w:val="142B4F"/>
                <w:sz w:val="42"/>
                <w:szCs w:val="42"/>
              </w:rPr>
            </w:pPr>
            <w:r>
              <w:rPr>
                <w:rStyle w:val="a5"/>
                <w:rFonts w:ascii="Roboto Condensed" w:hAnsi="Roboto Condensed"/>
                <w:b/>
                <w:bCs/>
                <w:color w:val="142B4F"/>
                <w:sz w:val="42"/>
                <w:szCs w:val="42"/>
              </w:rPr>
              <w:t>ОБЛАСТНОЙ ЗАКОН</w:t>
            </w:r>
          </w:p>
        </w:tc>
      </w:tr>
      <w:tr w:rsidR="00E463CF" w:rsidTr="00E463CF">
        <w:tc>
          <w:tcPr>
            <w:tcW w:w="5000" w:type="pct"/>
            <w:tcBorders>
              <w:top w:val="single" w:sz="6" w:space="0" w:color="D1D7E1"/>
              <w:bottom w:val="single" w:sz="6" w:space="0" w:color="D1D7E1"/>
            </w:tcBorders>
            <w:tcMar>
              <w:top w:w="204" w:type="dxa"/>
              <w:left w:w="136" w:type="dxa"/>
              <w:bottom w:w="204" w:type="dxa"/>
              <w:right w:w="136" w:type="dxa"/>
            </w:tcMar>
            <w:vAlign w:val="center"/>
            <w:hideMark/>
          </w:tcPr>
          <w:p w:rsidR="00E463CF" w:rsidRDefault="00E463CF">
            <w:pPr>
              <w:pStyle w:val="a4"/>
              <w:jc w:val="center"/>
              <w:rPr>
                <w:sz w:val="21"/>
                <w:szCs w:val="21"/>
              </w:rPr>
            </w:pPr>
            <w:r>
              <w:rPr>
                <w:rStyle w:val="a5"/>
                <w:sz w:val="21"/>
                <w:szCs w:val="21"/>
              </w:rPr>
              <w:t>О ПРОТИВОДЕЙСТВИИ КОРРУПЦИИ В РОСТОВСКОЙ ОБЛАСТИ</w:t>
            </w:r>
          </w:p>
        </w:tc>
      </w:tr>
    </w:tbl>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 </w:t>
      </w:r>
    </w:p>
    <w:tbl>
      <w:tblPr>
        <w:tblW w:w="5000" w:type="pct"/>
        <w:tblCellMar>
          <w:top w:w="15" w:type="dxa"/>
          <w:left w:w="15" w:type="dxa"/>
          <w:bottom w:w="15" w:type="dxa"/>
          <w:right w:w="15" w:type="dxa"/>
        </w:tblCellMar>
        <w:tblLook w:val="04A0"/>
      </w:tblPr>
      <w:tblGrid>
        <w:gridCol w:w="4340"/>
        <w:gridCol w:w="6137"/>
      </w:tblGrid>
      <w:tr w:rsidR="00E463CF" w:rsidTr="00E463CF">
        <w:tc>
          <w:tcPr>
            <w:tcW w:w="2050" w:type="pct"/>
            <w:tcBorders>
              <w:top w:val="single" w:sz="6" w:space="0" w:color="D1D7E1"/>
              <w:bottom w:val="single" w:sz="6" w:space="0" w:color="D1D7E1"/>
            </w:tcBorders>
            <w:tcMar>
              <w:top w:w="204" w:type="dxa"/>
              <w:left w:w="136" w:type="dxa"/>
              <w:bottom w:w="204" w:type="dxa"/>
              <w:right w:w="136" w:type="dxa"/>
            </w:tcMar>
            <w:vAlign w:val="center"/>
            <w:hideMark/>
          </w:tcPr>
          <w:p w:rsidR="00E463CF" w:rsidRDefault="00E463CF">
            <w:pPr>
              <w:pStyle w:val="a4"/>
              <w:jc w:val="center"/>
              <w:rPr>
                <w:sz w:val="21"/>
                <w:szCs w:val="21"/>
              </w:rPr>
            </w:pPr>
            <w:proofErr w:type="gramStart"/>
            <w:r>
              <w:rPr>
                <w:rStyle w:val="a5"/>
                <w:sz w:val="21"/>
                <w:szCs w:val="21"/>
              </w:rPr>
              <w:t>Принят</w:t>
            </w:r>
            <w:proofErr w:type="gramEnd"/>
            <w:r>
              <w:rPr>
                <w:b/>
                <w:bCs/>
                <w:sz w:val="21"/>
                <w:szCs w:val="21"/>
              </w:rPr>
              <w:br/>
            </w:r>
            <w:r>
              <w:rPr>
                <w:rStyle w:val="a5"/>
                <w:sz w:val="21"/>
                <w:szCs w:val="21"/>
              </w:rPr>
              <w:t>Законодательным Собранием</w:t>
            </w:r>
          </w:p>
        </w:tc>
        <w:tc>
          <w:tcPr>
            <w:tcW w:w="2900" w:type="pct"/>
            <w:tcBorders>
              <w:top w:val="single" w:sz="6" w:space="0" w:color="D1D7E1"/>
              <w:bottom w:val="single" w:sz="6" w:space="0" w:color="D1D7E1"/>
            </w:tcBorders>
            <w:tcMar>
              <w:top w:w="204" w:type="dxa"/>
              <w:left w:w="136" w:type="dxa"/>
              <w:bottom w:w="204" w:type="dxa"/>
              <w:right w:w="136" w:type="dxa"/>
            </w:tcMar>
            <w:vAlign w:val="center"/>
            <w:hideMark/>
          </w:tcPr>
          <w:p w:rsidR="00E463CF" w:rsidRDefault="00E463CF">
            <w:pPr>
              <w:pStyle w:val="a4"/>
              <w:jc w:val="center"/>
              <w:rPr>
                <w:sz w:val="21"/>
                <w:szCs w:val="21"/>
              </w:rPr>
            </w:pPr>
            <w:r>
              <w:rPr>
                <w:rStyle w:val="a5"/>
                <w:sz w:val="21"/>
                <w:szCs w:val="21"/>
              </w:rPr>
              <w:t>23 апреля 2009 года</w:t>
            </w:r>
          </w:p>
        </w:tc>
      </w:tr>
    </w:tbl>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 </w:t>
      </w:r>
      <w:r>
        <w:rPr>
          <w:rStyle w:val="a5"/>
          <w:rFonts w:ascii="Roboto" w:hAnsi="Roboto"/>
          <w:color w:val="020B22"/>
          <w:sz w:val="22"/>
          <w:szCs w:val="22"/>
        </w:rPr>
        <w:t>Предмет правового регулирования настоящего Областного закона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Настоящим Областным законом устанавливаются правовые и организационные основы противодействия коррупции в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2. </w:t>
      </w:r>
      <w:r>
        <w:rPr>
          <w:rStyle w:val="a5"/>
          <w:rFonts w:ascii="Roboto" w:hAnsi="Roboto"/>
          <w:color w:val="020B22"/>
          <w:sz w:val="22"/>
          <w:szCs w:val="22"/>
        </w:rPr>
        <w:t>Основные понятия, используемые в настоящем Областном законе</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В настоящем Областном законе используются основные понятия, предусмотренные Федеральным законом от 25 декабря 2008 года № 273-ФЗ «О противодействии коррупции» (далее – Федеральный закон «О противодействии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3. </w:t>
      </w:r>
      <w:r>
        <w:rPr>
          <w:rStyle w:val="a5"/>
          <w:rFonts w:ascii="Roboto" w:hAnsi="Roboto"/>
          <w:color w:val="020B22"/>
          <w:sz w:val="22"/>
          <w:szCs w:val="22"/>
        </w:rPr>
        <w:t>Правовая основа противодействия коррупции в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w:t>
      </w:r>
      <w:proofErr w:type="gramStart"/>
      <w:r>
        <w:rPr>
          <w:rFonts w:ascii="Roboto" w:hAnsi="Roboto"/>
          <w:color w:val="020B22"/>
          <w:sz w:val="22"/>
          <w:szCs w:val="22"/>
        </w:rPr>
        <w:t xml:space="preserve">Правовую основу противодействия коррупции в Ростовской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w:t>
      </w:r>
      <w:r>
        <w:rPr>
          <w:rFonts w:ascii="Roboto" w:hAnsi="Roboto"/>
          <w:color w:val="020B22"/>
          <w:sz w:val="22"/>
          <w:szCs w:val="22"/>
        </w:rPr>
        <w:lastRenderedPageBreak/>
        <w:t>нормативные правовые акты иных федеральных органов государственной власти, Устав Ростовской области, настоящий</w:t>
      </w:r>
      <w:proofErr w:type="gramEnd"/>
      <w:r>
        <w:rPr>
          <w:rFonts w:ascii="Roboto" w:hAnsi="Roboto"/>
          <w:color w:val="020B22"/>
          <w:sz w:val="22"/>
          <w:szCs w:val="22"/>
        </w:rPr>
        <w:t xml:space="preserve">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4. </w:t>
      </w:r>
      <w:r>
        <w:rPr>
          <w:rStyle w:val="a5"/>
          <w:rFonts w:ascii="Roboto" w:hAnsi="Roboto"/>
          <w:color w:val="020B22"/>
          <w:sz w:val="22"/>
          <w:szCs w:val="22"/>
        </w:rPr>
        <w:t>Основные задачи противодействия коррупции в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Основными задачами противодействия коррупции в Ростовской области являются: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создание системы противодействия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устранение факторов, способствующих созданию условий для проявления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формирование в обществе нетерпимости к коррупционному поведению;</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привлечение граждан, общественных объединений и средств массовой информации к деятельности по противодействию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повышение эффективности деятельности государственных органов Ростовской области и органов местного самоуправления.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5. </w:t>
      </w:r>
      <w:r>
        <w:rPr>
          <w:rStyle w:val="a5"/>
          <w:rFonts w:ascii="Roboto" w:hAnsi="Roboto"/>
          <w:color w:val="020B22"/>
          <w:sz w:val="22"/>
          <w:szCs w:val="22"/>
        </w:rPr>
        <w:t>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1) участие в проведении единой государственной политики в сфере противодействия коррупции;</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w:t>
      </w:r>
      <w:proofErr w:type="gramStart"/>
      <w:r>
        <w:rPr>
          <w:rFonts w:ascii="Roboto" w:hAnsi="Roboto"/>
          <w:color w:val="020B22"/>
          <w:sz w:val="22"/>
          <w:szCs w:val="22"/>
        </w:rPr>
        <w:t>контроля за</w:t>
      </w:r>
      <w:proofErr w:type="gramEnd"/>
      <w:r>
        <w:rPr>
          <w:rFonts w:ascii="Roboto" w:hAnsi="Roboto"/>
          <w:color w:val="020B22"/>
          <w:sz w:val="22"/>
          <w:szCs w:val="22"/>
        </w:rPr>
        <w:t xml:space="preserve"> их деятельностью;</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4) введение </w:t>
      </w:r>
      <w:proofErr w:type="spellStart"/>
      <w:r>
        <w:rPr>
          <w:rFonts w:ascii="Roboto" w:hAnsi="Roboto"/>
          <w:color w:val="020B22"/>
          <w:sz w:val="22"/>
          <w:szCs w:val="22"/>
        </w:rPr>
        <w:t>антикоррупционных</w:t>
      </w:r>
      <w:proofErr w:type="spellEnd"/>
      <w:r>
        <w:rPr>
          <w:rFonts w:ascii="Roboto" w:hAnsi="Roboto"/>
          <w:color w:val="020B22"/>
          <w:sz w:val="22"/>
          <w:szCs w:val="22"/>
        </w:rPr>
        <w:t xml:space="preserve"> стандартов;</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создание эффективной системы реализации и защиты прав граждан и юридических лиц;</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обеспечение доступа граждан к информации о деятельности государственных органов Ростовской области и органов местного самоуправления;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lastRenderedPageBreak/>
        <w:t>7) совершенствование порядка прохождения государственной гражданской службы Ростовской области и муниципальной службы;</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8)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Ростовской области и муниципальных нужд;</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9) устранение необоснованных запретов и ограничений, особенно в области экономической деятельности;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11) повышение уровня оплаты труда и социальной защищенности государственных гражданских служащих Ростовской области и муниципальных служащих;</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12) создание системы стимулов для </w:t>
      </w:r>
      <w:proofErr w:type="spellStart"/>
      <w:r>
        <w:rPr>
          <w:rFonts w:ascii="Roboto" w:hAnsi="Roboto"/>
          <w:color w:val="020B22"/>
          <w:sz w:val="22"/>
          <w:szCs w:val="22"/>
        </w:rPr>
        <w:t>антикоррупционного</w:t>
      </w:r>
      <w:proofErr w:type="spellEnd"/>
      <w:r>
        <w:rPr>
          <w:rFonts w:ascii="Roboto" w:hAnsi="Roboto"/>
          <w:color w:val="020B22"/>
          <w:sz w:val="22"/>
          <w:szCs w:val="22"/>
        </w:rPr>
        <w:t xml:space="preserve"> поведения государственных гражданских служащих Ростовской области и муниципальных служащих при осуществлении ими своих прав и обязанностей;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13) усиление </w:t>
      </w:r>
      <w:proofErr w:type="gramStart"/>
      <w:r>
        <w:rPr>
          <w:rFonts w:ascii="Roboto" w:hAnsi="Roboto"/>
          <w:color w:val="020B22"/>
          <w:sz w:val="22"/>
          <w:szCs w:val="22"/>
        </w:rPr>
        <w:t>контроля за</w:t>
      </w:r>
      <w:proofErr w:type="gramEnd"/>
      <w:r>
        <w:rPr>
          <w:rFonts w:ascii="Roboto" w:hAnsi="Roboto"/>
          <w:color w:val="020B22"/>
          <w:sz w:val="22"/>
          <w:szCs w:val="22"/>
        </w:rPr>
        <w:t xml:space="preserve"> решением вопросов, содержащихся в обращениях граждан и юридических лиц;</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самоуправлении и муниципальных служащих, которые должны быть отражены в административных и должностных регламентах;</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18) иные направления в соответствии с федеральным и областным законодательством и муниципальными правовыми актами.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6. </w:t>
      </w:r>
      <w:r>
        <w:rPr>
          <w:rStyle w:val="a5"/>
          <w:rFonts w:ascii="Roboto" w:hAnsi="Roboto"/>
          <w:color w:val="020B22"/>
          <w:sz w:val="22"/>
          <w:szCs w:val="22"/>
        </w:rPr>
        <w:t>Комиссии по координации работы по противодействию коррупции, орган Ростовской области по профилактике коррупционных и иных правонарушений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w:t>
      </w:r>
      <w:proofErr w:type="gramStart"/>
      <w:r>
        <w:rPr>
          <w:rFonts w:ascii="Roboto" w:hAnsi="Roboto"/>
          <w:color w:val="020B22"/>
          <w:sz w:val="22"/>
          <w:szCs w:val="22"/>
        </w:rPr>
        <w:t xml:space="preserve">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w:t>
      </w:r>
      <w:r>
        <w:rPr>
          <w:rFonts w:ascii="Roboto" w:hAnsi="Roboto"/>
          <w:color w:val="020B22"/>
          <w:sz w:val="22"/>
          <w:szCs w:val="22"/>
        </w:rPr>
        <w:lastRenderedPageBreak/>
        <w:t>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w:t>
      </w:r>
      <w:proofErr w:type="gramEnd"/>
      <w:r>
        <w:rPr>
          <w:rFonts w:ascii="Roboto" w:hAnsi="Roboto"/>
          <w:color w:val="020B22"/>
          <w:sz w:val="22"/>
          <w:szCs w:val="22"/>
        </w:rPr>
        <w:t xml:space="preserve">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Для рассмотрения текущих вопросов деятельности Комиссии, а также вопросов, указанных в части 5 настоящей статьи, образуется президиум Комиссии в составе председателя президиума Комиссии, его заместителя, секретаря и других членов прези</w:t>
      </w:r>
      <w:r>
        <w:rPr>
          <w:rFonts w:ascii="Roboto" w:hAnsi="Roboto"/>
          <w:color w:val="020B22"/>
          <w:sz w:val="22"/>
          <w:szCs w:val="22"/>
        </w:rPr>
        <w:softHyphen/>
        <w:t>диума Комиссии.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Положение о Комиссии и персональный состав Комиссии, а также персональный состав, полномочия и порядок работы президиума Комиссии утверждаются Губернатором Ростовской области с учетом особенностей, установленных настоящим Областным законом.</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Основными задачами Комиссии являются: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обеспечение исполнения решений Совета при Президенте Российской Федерации по противодействию коррупции и его президиума;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подготовка предложений о реализации государственной политики в сфере противодействия коррупции Губернатору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7) участие в повышении правовой культуры граждан и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пропаганде.</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w:t>
      </w:r>
      <w:proofErr w:type="gramStart"/>
      <w:r>
        <w:rPr>
          <w:rFonts w:ascii="Roboto" w:hAnsi="Roboto"/>
          <w:color w:val="020B22"/>
          <w:sz w:val="22"/>
          <w:szCs w:val="22"/>
        </w:rPr>
        <w:t>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и 5</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 с учетом особенностей, установленных настоящим Областным законом.</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6. Обеспечение деятельности Комиссии, подготовку материалов к заседаниям Комиссии и </w:t>
      </w:r>
      <w:proofErr w:type="gramStart"/>
      <w:r>
        <w:rPr>
          <w:rFonts w:ascii="Roboto" w:hAnsi="Roboto"/>
          <w:color w:val="020B22"/>
          <w:sz w:val="22"/>
          <w:szCs w:val="22"/>
        </w:rPr>
        <w:t>контроль за</w:t>
      </w:r>
      <w:proofErr w:type="gramEnd"/>
      <w:r>
        <w:rPr>
          <w:rFonts w:ascii="Roboto" w:hAnsi="Roboto"/>
          <w:color w:val="020B22"/>
          <w:sz w:val="22"/>
          <w:szCs w:val="22"/>
        </w:rPr>
        <w:t xml:space="preserve"> исполнением принятых ею решений осуществляет орган Ростовской области по профилактике коррупционных и иных правонарушений. Органом Ростовской области по профилактике коррупционных и иных правонарушений является Правительство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Обеспечение деятельности президиума Комиссии осуществляет секре</w:t>
      </w:r>
      <w:r>
        <w:rPr>
          <w:rFonts w:ascii="Roboto" w:hAnsi="Roboto"/>
          <w:color w:val="020B22"/>
          <w:sz w:val="22"/>
          <w:szCs w:val="22"/>
        </w:rPr>
        <w:softHyphen/>
        <w:t>тарь президиума Комиссии.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w:t>
      </w:r>
      <w:r>
        <w:rPr>
          <w:rFonts w:ascii="Roboto" w:hAnsi="Roboto"/>
          <w:color w:val="020B22"/>
          <w:sz w:val="22"/>
          <w:szCs w:val="22"/>
          <w:vertAlign w:val="superscript"/>
        </w:rPr>
        <w:t>1</w:t>
      </w:r>
      <w:r>
        <w:rPr>
          <w:rFonts w:ascii="Roboto" w:hAnsi="Roboto"/>
          <w:color w:val="020B22"/>
          <w:sz w:val="22"/>
          <w:szCs w:val="22"/>
        </w:rPr>
        <w:t>. Секретарь президиума Комиссии обеспечивает подготовку вопро</w:t>
      </w:r>
      <w:r>
        <w:rPr>
          <w:rFonts w:ascii="Roboto" w:hAnsi="Roboto"/>
          <w:color w:val="020B22"/>
          <w:sz w:val="22"/>
          <w:szCs w:val="22"/>
        </w:rPr>
        <w:softHyphen/>
        <w:t xml:space="preserve">сов, выносимых на заседание президиума Комиссии, а также письменно информирует членов президиума Комиссии и приглашенных лиц о вопросах, включенных в повестку дня заседания президиума Комиссии, а также о дате, времени и месте проведения заседания президиума Комиссии не </w:t>
      </w:r>
      <w:proofErr w:type="gramStart"/>
      <w:r>
        <w:rPr>
          <w:rFonts w:ascii="Roboto" w:hAnsi="Roboto"/>
          <w:color w:val="020B22"/>
          <w:sz w:val="22"/>
          <w:szCs w:val="22"/>
        </w:rPr>
        <w:t>позднее</w:t>
      </w:r>
      <w:proofErr w:type="gramEnd"/>
      <w:r>
        <w:rPr>
          <w:rFonts w:ascii="Roboto" w:hAnsi="Roboto"/>
          <w:color w:val="020B22"/>
          <w:sz w:val="22"/>
          <w:szCs w:val="22"/>
        </w:rPr>
        <w:t xml:space="preserve"> чем за 5 рабочих дней до дня проведения заседания. Одновременно с информиро</w:t>
      </w:r>
      <w:r>
        <w:rPr>
          <w:rFonts w:ascii="Roboto" w:hAnsi="Roboto"/>
          <w:color w:val="020B22"/>
          <w:sz w:val="22"/>
          <w:szCs w:val="22"/>
        </w:rPr>
        <w:softHyphen/>
        <w:t xml:space="preserve">ванием о дате, времени и месте проведения заседания секретарь президиума Комиссии обеспечивает возможность ознакомления членов президиума Комиссии в полном </w:t>
      </w:r>
      <w:r>
        <w:rPr>
          <w:rFonts w:ascii="Roboto" w:hAnsi="Roboto"/>
          <w:color w:val="020B22"/>
          <w:sz w:val="22"/>
          <w:szCs w:val="22"/>
        </w:rPr>
        <w:lastRenderedPageBreak/>
        <w:t>объеме с материалами, относящимися к вопросам, включенным в повестку дня заседания, в том числе с материалами соответ</w:t>
      </w:r>
      <w:r>
        <w:rPr>
          <w:rFonts w:ascii="Roboto" w:hAnsi="Roboto"/>
          <w:color w:val="020B22"/>
          <w:sz w:val="22"/>
          <w:szCs w:val="22"/>
        </w:rPr>
        <w:softHyphen/>
        <w:t>ствующих проверок, и получения ими копий данных материалов.</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6</w:t>
      </w:r>
      <w:r>
        <w:rPr>
          <w:rFonts w:ascii="Roboto" w:hAnsi="Roboto"/>
          <w:color w:val="020B22"/>
          <w:sz w:val="22"/>
          <w:szCs w:val="22"/>
          <w:vertAlign w:val="superscript"/>
        </w:rPr>
        <w:t>2</w:t>
      </w:r>
      <w:r>
        <w:rPr>
          <w:rFonts w:ascii="Roboto" w:hAnsi="Roboto"/>
          <w:color w:val="020B22"/>
          <w:sz w:val="22"/>
          <w:szCs w:val="22"/>
        </w:rPr>
        <w:t>. Все члены президиума Комиссии при принятии решений обладают равными правами.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При рассмотрении на заседании президиума Комиссии материалов проверки, представленных Губернатором Ростовской области, член прези</w:t>
      </w:r>
      <w:r>
        <w:rPr>
          <w:rFonts w:ascii="Roboto" w:hAnsi="Roboto"/>
          <w:color w:val="020B22"/>
          <w:sz w:val="22"/>
          <w:szCs w:val="22"/>
        </w:rPr>
        <w:softHyphen/>
        <w:t>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w:t>
      </w:r>
      <w:r>
        <w:rPr>
          <w:rFonts w:ascii="Roboto" w:hAnsi="Roboto"/>
          <w:color w:val="020B22"/>
          <w:sz w:val="22"/>
          <w:szCs w:val="22"/>
        </w:rPr>
        <w:softHyphen/>
        <w:t>смотрения соответствующего вопроса участия в голосовании не принимает.</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7. </w:t>
      </w:r>
      <w:proofErr w:type="spellStart"/>
      <w:r>
        <w:rPr>
          <w:rStyle w:val="a5"/>
          <w:rFonts w:ascii="Roboto" w:hAnsi="Roboto"/>
          <w:color w:val="020B22"/>
          <w:sz w:val="22"/>
          <w:szCs w:val="22"/>
        </w:rPr>
        <w:t>Антикоррупционные</w:t>
      </w:r>
      <w:proofErr w:type="spellEnd"/>
      <w:r>
        <w:rPr>
          <w:rStyle w:val="a5"/>
          <w:rFonts w:ascii="Roboto" w:hAnsi="Roboto"/>
          <w:color w:val="020B22"/>
          <w:sz w:val="22"/>
          <w:szCs w:val="22"/>
        </w:rPr>
        <w:t xml:space="preserve"> программы</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1. </w:t>
      </w:r>
      <w:proofErr w:type="spellStart"/>
      <w:r>
        <w:rPr>
          <w:rFonts w:ascii="Roboto" w:hAnsi="Roboto"/>
          <w:color w:val="020B22"/>
          <w:sz w:val="22"/>
          <w:szCs w:val="22"/>
        </w:rPr>
        <w:t>Антикоррупционная</w:t>
      </w:r>
      <w:proofErr w:type="spellEnd"/>
      <w:r>
        <w:rPr>
          <w:rFonts w:ascii="Roboto" w:hAnsi="Roboto"/>
          <w:color w:val="020B22"/>
          <w:sz w:val="22"/>
          <w:szCs w:val="22"/>
        </w:rPr>
        <w:t xml:space="preserve">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w:t>
      </w:r>
      <w:proofErr w:type="spellStart"/>
      <w:r>
        <w:rPr>
          <w:rFonts w:ascii="Roboto" w:hAnsi="Roboto"/>
          <w:color w:val="020B22"/>
          <w:sz w:val="22"/>
          <w:szCs w:val="22"/>
        </w:rPr>
        <w:t>Антикоррупционная</w:t>
      </w:r>
      <w:proofErr w:type="spellEnd"/>
      <w:r>
        <w:rPr>
          <w:rFonts w:ascii="Roboto" w:hAnsi="Roboto"/>
          <w:color w:val="020B22"/>
          <w:sz w:val="22"/>
          <w:szCs w:val="22"/>
        </w:rPr>
        <w:t xml:space="preserve"> программа Ростовской области утверждается Правительством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Организация разработки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программы Ростовской области, а также </w:t>
      </w:r>
      <w:proofErr w:type="gramStart"/>
      <w:r>
        <w:rPr>
          <w:rFonts w:ascii="Roboto" w:hAnsi="Roboto"/>
          <w:color w:val="020B22"/>
          <w:sz w:val="22"/>
          <w:szCs w:val="22"/>
        </w:rPr>
        <w:t>контроль за</w:t>
      </w:r>
      <w:proofErr w:type="gramEnd"/>
      <w:r>
        <w:rPr>
          <w:rFonts w:ascii="Roboto" w:hAnsi="Roboto"/>
          <w:color w:val="020B22"/>
          <w:sz w:val="22"/>
          <w:szCs w:val="22"/>
        </w:rPr>
        <w:t xml:space="preserve"> ее реализацией осуществляются Комиссией.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3. Органы местного самоуправления могут утверждать </w:t>
      </w:r>
      <w:proofErr w:type="spellStart"/>
      <w:r>
        <w:rPr>
          <w:rFonts w:ascii="Roboto" w:hAnsi="Roboto"/>
          <w:color w:val="020B22"/>
          <w:sz w:val="22"/>
          <w:szCs w:val="22"/>
        </w:rPr>
        <w:t>антикоррупционные</w:t>
      </w:r>
      <w:proofErr w:type="spellEnd"/>
      <w:r>
        <w:rPr>
          <w:rFonts w:ascii="Roboto" w:hAnsi="Roboto"/>
          <w:color w:val="020B22"/>
          <w:sz w:val="22"/>
          <w:szCs w:val="22"/>
        </w:rPr>
        <w:t xml:space="preserve"> программы муниципальных образований.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Статья 8. </w:t>
      </w:r>
      <w:proofErr w:type="spellStart"/>
      <w:r>
        <w:rPr>
          <w:rStyle w:val="a5"/>
          <w:rFonts w:ascii="Roboto" w:hAnsi="Roboto"/>
          <w:color w:val="020B22"/>
          <w:sz w:val="22"/>
          <w:szCs w:val="22"/>
        </w:rPr>
        <w:t>Антикоррупционные</w:t>
      </w:r>
      <w:proofErr w:type="spellEnd"/>
      <w:r>
        <w:rPr>
          <w:rStyle w:val="a5"/>
          <w:rFonts w:ascii="Roboto" w:hAnsi="Roboto"/>
          <w:color w:val="020B22"/>
          <w:sz w:val="22"/>
          <w:szCs w:val="22"/>
        </w:rPr>
        <w:t xml:space="preserve"> стандарты</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1. </w:t>
      </w:r>
      <w:proofErr w:type="spellStart"/>
      <w:r>
        <w:rPr>
          <w:rFonts w:ascii="Roboto" w:hAnsi="Roboto"/>
          <w:color w:val="020B22"/>
          <w:sz w:val="22"/>
          <w:szCs w:val="22"/>
        </w:rPr>
        <w:t>Антикоррупционные</w:t>
      </w:r>
      <w:proofErr w:type="spellEnd"/>
      <w:r>
        <w:rPr>
          <w:rFonts w:ascii="Roboto" w:hAnsi="Roboto"/>
          <w:color w:val="020B22"/>
          <w:sz w:val="22"/>
          <w:szCs w:val="22"/>
        </w:rPr>
        <w:t xml:space="preserve">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 в данной сфере.</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Введение </w:t>
      </w:r>
      <w:proofErr w:type="spellStart"/>
      <w:r>
        <w:rPr>
          <w:rFonts w:ascii="Roboto" w:hAnsi="Roboto"/>
          <w:color w:val="020B22"/>
          <w:sz w:val="22"/>
          <w:szCs w:val="22"/>
        </w:rPr>
        <w:t>антикоррупционных</w:t>
      </w:r>
      <w:proofErr w:type="spellEnd"/>
      <w:r>
        <w:rPr>
          <w:rFonts w:ascii="Roboto" w:hAnsi="Roboto"/>
          <w:color w:val="020B22"/>
          <w:sz w:val="22"/>
          <w:szCs w:val="22"/>
        </w:rPr>
        <w:t xml:space="preserve">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3. </w:t>
      </w:r>
      <w:proofErr w:type="spellStart"/>
      <w:r>
        <w:rPr>
          <w:rFonts w:ascii="Roboto" w:hAnsi="Roboto"/>
          <w:color w:val="020B22"/>
          <w:sz w:val="22"/>
          <w:szCs w:val="22"/>
        </w:rPr>
        <w:t>Антикоррупционные</w:t>
      </w:r>
      <w:proofErr w:type="spellEnd"/>
      <w:r>
        <w:rPr>
          <w:rFonts w:ascii="Roboto" w:hAnsi="Roboto"/>
          <w:color w:val="020B22"/>
          <w:sz w:val="22"/>
          <w:szCs w:val="22"/>
        </w:rPr>
        <w:t xml:space="preserve">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w:t>
      </w:r>
      <w:proofErr w:type="spellStart"/>
      <w:r>
        <w:rPr>
          <w:rFonts w:ascii="Roboto" w:hAnsi="Roboto"/>
          <w:color w:val="020B22"/>
          <w:sz w:val="22"/>
          <w:szCs w:val="22"/>
        </w:rPr>
        <w:t>Антикоррупционные</w:t>
      </w:r>
      <w:proofErr w:type="spellEnd"/>
      <w:r>
        <w:rPr>
          <w:rFonts w:ascii="Roboto" w:hAnsi="Roboto"/>
          <w:color w:val="020B22"/>
          <w:sz w:val="22"/>
          <w:szCs w:val="22"/>
        </w:rPr>
        <w:t xml:space="preserve">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lastRenderedPageBreak/>
        <w:t>Статья 9. </w:t>
      </w:r>
      <w:proofErr w:type="spellStart"/>
      <w:r>
        <w:rPr>
          <w:rStyle w:val="a5"/>
          <w:rFonts w:ascii="Roboto" w:hAnsi="Roboto"/>
          <w:color w:val="020B22"/>
          <w:sz w:val="22"/>
          <w:szCs w:val="22"/>
        </w:rPr>
        <w:t>Антикоррупционная</w:t>
      </w:r>
      <w:proofErr w:type="spellEnd"/>
      <w:r>
        <w:rPr>
          <w:rFonts w:ascii="Roboto" w:hAnsi="Roboto"/>
          <w:color w:val="020B22"/>
          <w:sz w:val="22"/>
          <w:szCs w:val="22"/>
        </w:rPr>
        <w:t> </w:t>
      </w:r>
      <w:r>
        <w:rPr>
          <w:rStyle w:val="a5"/>
          <w:rFonts w:ascii="Roboto" w:hAnsi="Roboto"/>
          <w:color w:val="020B22"/>
          <w:sz w:val="22"/>
          <w:szCs w:val="22"/>
        </w:rPr>
        <w:t>экспертиза нормативных правовых актов государственных органов Ростовской области, их должностных лиц (проектов нормативных правовых актов)</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1. </w:t>
      </w:r>
      <w:proofErr w:type="spellStart"/>
      <w:proofErr w:type="gramStart"/>
      <w:r>
        <w:rPr>
          <w:rFonts w:ascii="Roboto" w:hAnsi="Roboto"/>
          <w:color w:val="020B22"/>
          <w:sz w:val="22"/>
          <w:szCs w:val="22"/>
        </w:rPr>
        <w:t>Антикоррупционная</w:t>
      </w:r>
      <w:proofErr w:type="spellEnd"/>
      <w:r>
        <w:rPr>
          <w:rFonts w:ascii="Roboto" w:hAnsi="Roboto"/>
          <w:color w:val="020B22"/>
          <w:sz w:val="22"/>
          <w:szCs w:val="22"/>
        </w:rPr>
        <w:t xml:space="preserve">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 172-ФЗ «Об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экспертизе нормативных правовых актов и проектов нормативных правовых актов» (далее – Федеральный закон «Об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экспертизе нормативных правовых актов и проектов нормативных правовых актов</w:t>
      </w:r>
      <w:proofErr w:type="gramEnd"/>
      <w:r>
        <w:rPr>
          <w:rFonts w:ascii="Roboto" w:hAnsi="Roboto"/>
          <w:color w:val="020B22"/>
          <w:sz w:val="22"/>
          <w:szCs w:val="22"/>
        </w:rPr>
        <w:t>») в порядке, установленном нормативными правовыми актами соответствующих государственных органов Ростовской области, и согласно методике, определенной Правительством Российской Федерации.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Государственные органы Ростовской области, их должностные лица проводят </w:t>
      </w:r>
      <w:proofErr w:type="spellStart"/>
      <w:r>
        <w:rPr>
          <w:rFonts w:ascii="Roboto" w:hAnsi="Roboto"/>
          <w:color w:val="020B22"/>
          <w:sz w:val="22"/>
          <w:szCs w:val="22"/>
        </w:rPr>
        <w:t>антикоррупционную</w:t>
      </w:r>
      <w:proofErr w:type="spellEnd"/>
      <w:r>
        <w:rPr>
          <w:rFonts w:ascii="Roboto" w:hAnsi="Roboto"/>
          <w:color w:val="020B22"/>
          <w:sz w:val="22"/>
          <w:szCs w:val="22"/>
        </w:rPr>
        <w:t xml:space="preserve">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3. Выявленные в нормативных правовых актах (проектах нормативных правовых актов) </w:t>
      </w:r>
      <w:proofErr w:type="spellStart"/>
      <w:r>
        <w:rPr>
          <w:rFonts w:ascii="Roboto" w:hAnsi="Roboto"/>
          <w:color w:val="020B22"/>
          <w:sz w:val="22"/>
          <w:szCs w:val="22"/>
        </w:rPr>
        <w:t>коррупциогенные</w:t>
      </w:r>
      <w:proofErr w:type="spellEnd"/>
      <w:r>
        <w:rPr>
          <w:rFonts w:ascii="Roboto" w:hAnsi="Roboto"/>
          <w:color w:val="020B22"/>
          <w:sz w:val="22"/>
          <w:szCs w:val="22"/>
        </w:rPr>
        <w:t xml:space="preserve"> факторы отражаются в заключении, составляемом при проведении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экспертизы.</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Заключение, составляемое при проведении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w:t>
      </w:r>
      <w:proofErr w:type="spellStart"/>
      <w:r>
        <w:rPr>
          <w:rFonts w:ascii="Roboto" w:hAnsi="Roboto"/>
          <w:color w:val="020B22"/>
          <w:sz w:val="22"/>
          <w:szCs w:val="22"/>
        </w:rPr>
        <w:t>коррупциогенных</w:t>
      </w:r>
      <w:proofErr w:type="spellEnd"/>
      <w:r>
        <w:rPr>
          <w:rFonts w:ascii="Roboto" w:hAnsi="Roboto"/>
          <w:color w:val="020B22"/>
          <w:sz w:val="22"/>
          <w:szCs w:val="22"/>
        </w:rPr>
        <w:t xml:space="preserve"> факторов, принятие </w:t>
      </w:r>
      <w:proofErr w:type="gramStart"/>
      <w:r>
        <w:rPr>
          <w:rFonts w:ascii="Roboto" w:hAnsi="Roboto"/>
          <w:color w:val="020B22"/>
          <w:sz w:val="22"/>
          <w:szCs w:val="22"/>
        </w:rPr>
        <w:t>мер</w:t>
      </w:r>
      <w:proofErr w:type="gramEnd"/>
      <w:r>
        <w:rPr>
          <w:rFonts w:ascii="Roboto" w:hAnsi="Roboto"/>
          <w:color w:val="020B22"/>
          <w:sz w:val="22"/>
          <w:szCs w:val="22"/>
        </w:rPr>
        <w:t xml:space="preserve"> по устранению которых не относится к их компетенции, информируют об этом органы прокуратуры.</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Часть утратила силу – Областной закон от 04.05.2018 № 1382-ЗС.</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9</w:t>
      </w:r>
      <w:r>
        <w:rPr>
          <w:rFonts w:ascii="Roboto" w:hAnsi="Roboto"/>
          <w:color w:val="020B22"/>
          <w:sz w:val="22"/>
          <w:szCs w:val="22"/>
          <w:vertAlign w:val="superscript"/>
        </w:rPr>
        <w:t>1</w:t>
      </w:r>
      <w:r>
        <w:rPr>
          <w:rFonts w:ascii="Roboto" w:hAnsi="Roboto"/>
          <w:color w:val="020B22"/>
          <w:sz w:val="22"/>
          <w:szCs w:val="22"/>
        </w:rPr>
        <w:t>. </w:t>
      </w:r>
      <w:r>
        <w:rPr>
          <w:rStyle w:val="a5"/>
          <w:rFonts w:ascii="Roboto" w:hAnsi="Roboto"/>
          <w:color w:val="020B22"/>
          <w:sz w:val="22"/>
          <w:szCs w:val="22"/>
        </w:rPr>
        <w:t xml:space="preserve">Дополнительные гарантии в сфере проведения независимой </w:t>
      </w:r>
      <w:proofErr w:type="spellStart"/>
      <w:r>
        <w:rPr>
          <w:rStyle w:val="a5"/>
          <w:rFonts w:ascii="Roboto" w:hAnsi="Roboto"/>
          <w:color w:val="020B22"/>
          <w:sz w:val="22"/>
          <w:szCs w:val="22"/>
        </w:rPr>
        <w:t>антикоррупционной</w:t>
      </w:r>
      <w:proofErr w:type="spellEnd"/>
      <w:r>
        <w:rPr>
          <w:rStyle w:val="a5"/>
          <w:rFonts w:ascii="Roboto" w:hAnsi="Roboto"/>
          <w:color w:val="020B22"/>
          <w:sz w:val="22"/>
          <w:szCs w:val="22"/>
        </w:rPr>
        <w:t xml:space="preserve"> экспертизы нормативных правовых актов и проектов нормативных правовых актов государственных органов Ростовской области, их должностных лиц</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1. В соответствии с Федеральным законом «Об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экспертизе нормативных правовых актов и проектов нормативных правовых актов» институты гражданского общества и граждане могут за счет собственных сре</w:t>
      </w:r>
      <w:proofErr w:type="gramStart"/>
      <w:r>
        <w:rPr>
          <w:rFonts w:ascii="Roboto" w:hAnsi="Roboto"/>
          <w:color w:val="020B22"/>
          <w:sz w:val="22"/>
          <w:szCs w:val="22"/>
        </w:rPr>
        <w:t>дств пр</w:t>
      </w:r>
      <w:proofErr w:type="gramEnd"/>
      <w:r>
        <w:rPr>
          <w:rFonts w:ascii="Roboto" w:hAnsi="Roboto"/>
          <w:color w:val="020B22"/>
          <w:sz w:val="22"/>
          <w:szCs w:val="22"/>
        </w:rPr>
        <w:t xml:space="preserve">оводить независимую </w:t>
      </w:r>
      <w:proofErr w:type="spellStart"/>
      <w:r>
        <w:rPr>
          <w:rFonts w:ascii="Roboto" w:hAnsi="Roboto"/>
          <w:color w:val="020B22"/>
          <w:sz w:val="22"/>
          <w:szCs w:val="22"/>
        </w:rPr>
        <w:t>антикоррупционную</w:t>
      </w:r>
      <w:proofErr w:type="spellEnd"/>
      <w:r>
        <w:rPr>
          <w:rFonts w:ascii="Roboto" w:hAnsi="Roboto"/>
          <w:color w:val="020B22"/>
          <w:sz w:val="22"/>
          <w:szCs w:val="22"/>
        </w:rPr>
        <w:t xml:space="preserve"> экспертизу нормативных правовых актов и проектов нормативных правовых актов государственных органов Ростовской области, их должностных лиц.</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В целях обеспечения возможности проведения независимой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экспертизы Ростовской области (</w:t>
      </w:r>
      <w:proofErr w:type="spellStart"/>
      <w:r>
        <w:rPr>
          <w:rFonts w:ascii="Roboto" w:hAnsi="Roboto"/>
          <w:color w:val="020B22"/>
          <w:sz w:val="22"/>
          <w:szCs w:val="22"/>
        </w:rPr>
        <w:t>regulation.donland.ru</w:t>
      </w:r>
      <w:proofErr w:type="spellEnd"/>
      <w:r>
        <w:rPr>
          <w:rFonts w:ascii="Roboto" w:hAnsi="Roboto"/>
          <w:color w:val="020B22"/>
          <w:sz w:val="22"/>
          <w:szCs w:val="22"/>
        </w:rPr>
        <w:t>) в информационно-телекоммуникационной сети «Интернет» (далее – портал).</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Положение о портале утверждается Правительством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w:t>
      </w:r>
      <w:r>
        <w:rPr>
          <w:rFonts w:ascii="Roboto" w:hAnsi="Roboto"/>
          <w:color w:val="020B22"/>
          <w:sz w:val="22"/>
          <w:szCs w:val="22"/>
        </w:rPr>
        <w:lastRenderedPageBreak/>
        <w:t>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4. Нормативные правовые акты государственных органов Ростовской области, их должностных лиц 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экспертизы и иной необходимой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w:t>
      </w:r>
      <w:proofErr w:type="gramStart"/>
      <w:r>
        <w:rPr>
          <w:rFonts w:ascii="Roboto" w:hAnsi="Roboto"/>
          <w:color w:val="020B22"/>
          <w:sz w:val="22"/>
          <w:szCs w:val="22"/>
        </w:rPr>
        <w:t xml:space="preserve">Проекты нормативных правовых актов государственных органов Ростовской 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экспертизы, а также почтового адреса и (или) адреса электронной почты для направления заключений по результатам независимой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экспертизы и иной необходимой информации.</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10. </w:t>
      </w:r>
      <w:proofErr w:type="spellStart"/>
      <w:r>
        <w:rPr>
          <w:rStyle w:val="a5"/>
          <w:rFonts w:ascii="Roboto" w:hAnsi="Roboto"/>
          <w:color w:val="020B22"/>
          <w:sz w:val="22"/>
          <w:szCs w:val="22"/>
        </w:rPr>
        <w:t>Антикоррупционный</w:t>
      </w:r>
      <w:proofErr w:type="spellEnd"/>
      <w:r>
        <w:rPr>
          <w:rStyle w:val="a5"/>
          <w:rFonts w:ascii="Roboto" w:hAnsi="Roboto"/>
          <w:color w:val="020B22"/>
          <w:sz w:val="22"/>
          <w:szCs w:val="22"/>
        </w:rPr>
        <w:t> мониторинг</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1. В целях </w:t>
      </w:r>
      <w:proofErr w:type="gramStart"/>
      <w:r>
        <w:rPr>
          <w:rFonts w:ascii="Roboto" w:hAnsi="Roboto"/>
          <w:color w:val="020B22"/>
          <w:sz w:val="22"/>
          <w:szCs w:val="22"/>
        </w:rPr>
        <w:t>оценки эффективности мер противодействия коррупции</w:t>
      </w:r>
      <w:proofErr w:type="gramEnd"/>
      <w:r>
        <w:rPr>
          <w:rFonts w:ascii="Roboto" w:hAnsi="Roboto"/>
          <w:color w:val="020B22"/>
          <w:sz w:val="22"/>
          <w:szCs w:val="22"/>
        </w:rPr>
        <w:t xml:space="preserve"> в Ростовской области Комиссией осуществляется </w:t>
      </w:r>
      <w:proofErr w:type="spellStart"/>
      <w:r>
        <w:rPr>
          <w:rFonts w:ascii="Roboto" w:hAnsi="Roboto"/>
          <w:color w:val="020B22"/>
          <w:sz w:val="22"/>
          <w:szCs w:val="22"/>
        </w:rPr>
        <w:t>антикоррупционный</w:t>
      </w:r>
      <w:proofErr w:type="spellEnd"/>
      <w:r>
        <w:rPr>
          <w:rFonts w:ascii="Roboto" w:hAnsi="Roboto"/>
          <w:color w:val="020B22"/>
          <w:sz w:val="22"/>
          <w:szCs w:val="22"/>
        </w:rPr>
        <w:t xml:space="preserve"> мониторинг.</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w:t>
      </w:r>
      <w:proofErr w:type="spellStart"/>
      <w:proofErr w:type="gramStart"/>
      <w:r>
        <w:rPr>
          <w:rFonts w:ascii="Roboto" w:hAnsi="Roboto"/>
          <w:color w:val="020B22"/>
          <w:sz w:val="22"/>
          <w:szCs w:val="22"/>
        </w:rPr>
        <w:t>Антикоррупционный</w:t>
      </w:r>
      <w:proofErr w:type="spellEnd"/>
      <w:r>
        <w:rPr>
          <w:rFonts w:ascii="Roboto" w:hAnsi="Roboto"/>
          <w:color w:val="020B22"/>
          <w:sz w:val="22"/>
          <w:szCs w:val="22"/>
        </w:rPr>
        <w:t xml:space="preserve">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w:t>
      </w:r>
      <w:proofErr w:type="gramEnd"/>
      <w:r>
        <w:rPr>
          <w:rFonts w:ascii="Roboto" w:hAnsi="Roboto"/>
          <w:color w:val="020B22"/>
          <w:sz w:val="22"/>
          <w:szCs w:val="22"/>
        </w:rPr>
        <w:t xml:space="preserve"> коррупции и иной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3. Порядок осуществления Комиссией </w:t>
      </w:r>
      <w:proofErr w:type="spellStart"/>
      <w:r>
        <w:rPr>
          <w:rFonts w:ascii="Roboto" w:hAnsi="Roboto"/>
          <w:color w:val="020B22"/>
          <w:sz w:val="22"/>
          <w:szCs w:val="22"/>
        </w:rPr>
        <w:t>антикоррупционного</w:t>
      </w:r>
      <w:proofErr w:type="spellEnd"/>
      <w:r>
        <w:rPr>
          <w:rFonts w:ascii="Roboto" w:hAnsi="Roboto"/>
          <w:color w:val="020B22"/>
          <w:sz w:val="22"/>
          <w:szCs w:val="22"/>
        </w:rPr>
        <w:t xml:space="preserve"> мониторинга утверждается Правительством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4. В целях осуществления </w:t>
      </w:r>
      <w:proofErr w:type="spellStart"/>
      <w:r>
        <w:rPr>
          <w:rFonts w:ascii="Roboto" w:hAnsi="Roboto"/>
          <w:color w:val="020B22"/>
          <w:sz w:val="22"/>
          <w:szCs w:val="22"/>
        </w:rPr>
        <w:t>антикоррупционного</w:t>
      </w:r>
      <w:proofErr w:type="spellEnd"/>
      <w:r>
        <w:rPr>
          <w:rFonts w:ascii="Roboto" w:hAnsi="Roboto"/>
          <w:color w:val="020B22"/>
          <w:sz w:val="22"/>
          <w:szCs w:val="22"/>
        </w:rPr>
        <w:t xml:space="preserve">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w:t>
      </w:r>
      <w:proofErr w:type="spellStart"/>
      <w:r>
        <w:rPr>
          <w:rFonts w:ascii="Roboto" w:hAnsi="Roboto"/>
          <w:color w:val="020B22"/>
          <w:sz w:val="22"/>
          <w:szCs w:val="22"/>
        </w:rPr>
        <w:t>антикоррупционного</w:t>
      </w:r>
      <w:proofErr w:type="spellEnd"/>
      <w:r>
        <w:rPr>
          <w:rFonts w:ascii="Roboto" w:hAnsi="Roboto"/>
          <w:color w:val="020B22"/>
          <w:sz w:val="22"/>
          <w:szCs w:val="22"/>
        </w:rPr>
        <w:t xml:space="preserve"> мониторинга.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5. Результаты </w:t>
      </w:r>
      <w:proofErr w:type="spellStart"/>
      <w:r>
        <w:rPr>
          <w:rFonts w:ascii="Roboto" w:hAnsi="Roboto"/>
          <w:color w:val="020B22"/>
          <w:sz w:val="22"/>
          <w:szCs w:val="22"/>
        </w:rPr>
        <w:t>антикоррупционного</w:t>
      </w:r>
      <w:proofErr w:type="spellEnd"/>
      <w:r>
        <w:rPr>
          <w:rFonts w:ascii="Roboto" w:hAnsi="Roboto"/>
          <w:color w:val="020B22"/>
          <w:sz w:val="22"/>
          <w:szCs w:val="22"/>
        </w:rPr>
        <w:t xml:space="preserve"> мониторинга учитываются при разработке проекта </w:t>
      </w:r>
      <w:proofErr w:type="spellStart"/>
      <w:r>
        <w:rPr>
          <w:rFonts w:ascii="Roboto" w:hAnsi="Roboto"/>
          <w:color w:val="020B22"/>
          <w:sz w:val="22"/>
          <w:szCs w:val="22"/>
        </w:rPr>
        <w:t>антикоррупционной</w:t>
      </w:r>
      <w:proofErr w:type="spellEnd"/>
      <w:r>
        <w:rPr>
          <w:rFonts w:ascii="Roboto" w:hAnsi="Roboto"/>
          <w:color w:val="020B22"/>
          <w:sz w:val="22"/>
          <w:szCs w:val="22"/>
        </w:rPr>
        <w:t xml:space="preserve"> программы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lastRenderedPageBreak/>
        <w:t xml:space="preserve">6. В целях </w:t>
      </w:r>
      <w:proofErr w:type="gramStart"/>
      <w:r>
        <w:rPr>
          <w:rFonts w:ascii="Roboto" w:hAnsi="Roboto"/>
          <w:color w:val="020B22"/>
          <w:sz w:val="22"/>
          <w:szCs w:val="22"/>
        </w:rPr>
        <w:t>оценки эффективности мер противодействия коррупции</w:t>
      </w:r>
      <w:proofErr w:type="gramEnd"/>
      <w:r>
        <w:rPr>
          <w:rFonts w:ascii="Roboto" w:hAnsi="Roboto"/>
          <w:color w:val="020B22"/>
          <w:sz w:val="22"/>
          <w:szCs w:val="22"/>
        </w:rPr>
        <w:t xml:space="preserve"> в муниципальных образованиях органы местного самоуправления вправе осуществлять </w:t>
      </w:r>
      <w:proofErr w:type="spellStart"/>
      <w:r>
        <w:rPr>
          <w:rFonts w:ascii="Roboto" w:hAnsi="Roboto"/>
          <w:color w:val="020B22"/>
          <w:sz w:val="22"/>
          <w:szCs w:val="22"/>
        </w:rPr>
        <w:t>антикоррупционный</w:t>
      </w:r>
      <w:proofErr w:type="spellEnd"/>
      <w:r>
        <w:rPr>
          <w:rFonts w:ascii="Roboto" w:hAnsi="Roboto"/>
          <w:color w:val="020B22"/>
          <w:sz w:val="22"/>
          <w:szCs w:val="22"/>
        </w:rPr>
        <w:t xml:space="preserve"> мониторинг в порядке, установленном нормативным правовым актом представительного органа соответствующего муниципального образования.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11. </w:t>
      </w:r>
      <w:r>
        <w:rPr>
          <w:rStyle w:val="a5"/>
          <w:rFonts w:ascii="Roboto" w:hAnsi="Roboto"/>
          <w:color w:val="020B22"/>
          <w:sz w:val="22"/>
          <w:szCs w:val="22"/>
        </w:rPr>
        <w:t xml:space="preserve">Повышение правовой культуры граждан и </w:t>
      </w:r>
      <w:proofErr w:type="spellStart"/>
      <w:r>
        <w:rPr>
          <w:rStyle w:val="a5"/>
          <w:rFonts w:ascii="Roboto" w:hAnsi="Roboto"/>
          <w:color w:val="020B22"/>
          <w:sz w:val="22"/>
          <w:szCs w:val="22"/>
        </w:rPr>
        <w:t>антикоррупционная</w:t>
      </w:r>
      <w:proofErr w:type="spellEnd"/>
      <w:r>
        <w:rPr>
          <w:rStyle w:val="a5"/>
          <w:rFonts w:ascii="Roboto" w:hAnsi="Roboto"/>
          <w:color w:val="020B22"/>
          <w:sz w:val="22"/>
          <w:szCs w:val="22"/>
        </w:rPr>
        <w:t xml:space="preserve"> пропаганда</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 xml:space="preserve">Повышение правовой культуры граждан и </w:t>
      </w:r>
      <w:proofErr w:type="spellStart"/>
      <w:r>
        <w:rPr>
          <w:rFonts w:ascii="Roboto" w:hAnsi="Roboto"/>
          <w:color w:val="020B22"/>
          <w:sz w:val="22"/>
          <w:szCs w:val="22"/>
        </w:rPr>
        <w:t>антикоррупционная</w:t>
      </w:r>
      <w:proofErr w:type="spellEnd"/>
      <w:r>
        <w:rPr>
          <w:rFonts w:ascii="Roboto" w:hAnsi="Roboto"/>
          <w:color w:val="020B22"/>
          <w:sz w:val="22"/>
          <w:szCs w:val="22"/>
        </w:rPr>
        <w:t xml:space="preserve">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Статья 12. </w:t>
      </w:r>
      <w:r>
        <w:rPr>
          <w:rStyle w:val="a5"/>
          <w:rFonts w:ascii="Roboto" w:hAnsi="Roboto"/>
          <w:color w:val="020B22"/>
          <w:sz w:val="22"/>
          <w:szCs w:val="22"/>
        </w:rPr>
        <w:t>Планы противодействия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Государственные органы Ростовской области разрабатывают и утверждают планы противодействия коррупции, предусматривающие проведение конкретных мероприятий по противодействию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Органы исполнительной власти Ростовской области утверждают планы противодействия </w:t>
      </w:r>
      <w:proofErr w:type="gramStart"/>
      <w:r>
        <w:rPr>
          <w:rFonts w:ascii="Roboto" w:hAnsi="Roboto"/>
          <w:color w:val="020B22"/>
          <w:sz w:val="22"/>
          <w:szCs w:val="22"/>
        </w:rPr>
        <w:t>коррупции</w:t>
      </w:r>
      <w:proofErr w:type="gramEnd"/>
      <w:r>
        <w:rPr>
          <w:rFonts w:ascii="Roboto" w:hAnsi="Roboto"/>
          <w:color w:val="020B22"/>
          <w:sz w:val="22"/>
          <w:szCs w:val="22"/>
        </w:rPr>
        <w:t xml:space="preserve"> на основе утверждаемого Губернатором Ростовской области плана противодействия коррупции в органах исполнительной власти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13. </w:t>
      </w:r>
      <w:r>
        <w:rPr>
          <w:rStyle w:val="a5"/>
          <w:rFonts w:ascii="Roboto" w:hAnsi="Roboto"/>
          <w:color w:val="020B22"/>
          <w:sz w:val="22"/>
          <w:szCs w:val="22"/>
        </w:rPr>
        <w:t>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w:t>
      </w:r>
      <w:proofErr w:type="gramStart"/>
      <w:r>
        <w:rPr>
          <w:rFonts w:ascii="Roboto" w:hAnsi="Roboto"/>
          <w:color w:val="020B22"/>
          <w:sz w:val="22"/>
          <w:szCs w:val="22"/>
        </w:rPr>
        <w:t>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w:t>
      </w:r>
      <w:proofErr w:type="gramEnd"/>
      <w:r>
        <w:rPr>
          <w:rFonts w:ascii="Roboto" w:hAnsi="Roboto"/>
          <w:color w:val="020B22"/>
          <w:sz w:val="22"/>
          <w:szCs w:val="22"/>
        </w:rPr>
        <w:t xml:space="preserve"> граждан, а также в иных формах.</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lastRenderedPageBreak/>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13</w:t>
      </w:r>
      <w:r>
        <w:rPr>
          <w:rFonts w:ascii="Roboto" w:hAnsi="Roboto"/>
          <w:color w:val="020B22"/>
          <w:sz w:val="22"/>
          <w:szCs w:val="22"/>
          <w:vertAlign w:val="superscript"/>
        </w:rPr>
        <w:t>1</w:t>
      </w:r>
      <w:r>
        <w:rPr>
          <w:rFonts w:ascii="Roboto" w:hAnsi="Roboto"/>
          <w:color w:val="020B22"/>
          <w:sz w:val="22"/>
          <w:szCs w:val="22"/>
        </w:rPr>
        <w:t>. </w:t>
      </w:r>
      <w:r>
        <w:rPr>
          <w:rStyle w:val="a5"/>
          <w:rFonts w:ascii="Roboto" w:hAnsi="Roboto"/>
          <w:color w:val="020B22"/>
          <w:sz w:val="22"/>
          <w:szCs w:val="22"/>
        </w:rPr>
        <w:t>Представление сведений о доходах, расходах, об имуществе и обязательствах имущественного характера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Губернатор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депутаты Законодательного Собрания Ростовской области;</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3) лица, замещающие иные, помимо указанных в пунктах 1 и 2 настоящей части, государственные должности Ростовской области;</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лица, замещающие муниципальные должности, если иное не предусмотрено федеральным законом;</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w:t>
      </w:r>
      <w:r>
        <w:rPr>
          <w:rFonts w:ascii="Roboto" w:hAnsi="Roboto"/>
          <w:color w:val="020B22"/>
          <w:sz w:val="22"/>
          <w:szCs w:val="22"/>
          <w:vertAlign w:val="superscript"/>
        </w:rPr>
        <w:t>1</w:t>
      </w:r>
      <w:r>
        <w:rPr>
          <w:rFonts w:ascii="Roboto" w:hAnsi="Roboto"/>
          <w:color w:val="020B22"/>
          <w:sz w:val="22"/>
          <w:szCs w:val="22"/>
        </w:rPr>
        <w:t>) лица, замещающие должности глав местных администраций по контракту;</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w:t>
      </w:r>
      <w:proofErr w:type="gramStart"/>
      <w:r>
        <w:rPr>
          <w:rFonts w:ascii="Roboto" w:hAnsi="Roboto"/>
          <w:color w:val="020B22"/>
          <w:sz w:val="22"/>
          <w:szCs w:val="22"/>
        </w:rPr>
        <w:t>указанных</w:t>
      </w:r>
      <w:proofErr w:type="gramEnd"/>
      <w:r>
        <w:rPr>
          <w:rFonts w:ascii="Roboto" w:hAnsi="Roboto"/>
          <w:color w:val="020B22"/>
          <w:sz w:val="22"/>
          <w:szCs w:val="22"/>
        </w:rPr>
        <w:t xml:space="preserve"> в пункте 5</w:t>
      </w:r>
      <w:r>
        <w:rPr>
          <w:rFonts w:ascii="Roboto" w:hAnsi="Roboto"/>
          <w:color w:val="020B22"/>
          <w:sz w:val="22"/>
          <w:szCs w:val="22"/>
          <w:vertAlign w:val="superscript"/>
        </w:rPr>
        <w:t>1 </w:t>
      </w:r>
      <w:r>
        <w:rPr>
          <w:rFonts w:ascii="Roboto" w:hAnsi="Roboto"/>
          <w:color w:val="020B22"/>
          <w:sz w:val="22"/>
          <w:szCs w:val="22"/>
        </w:rPr>
        <w:t>настоящей статьи;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7) лица, замещающие должности руководителей областных государственных учреждений;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7</w:t>
      </w:r>
      <w:r>
        <w:rPr>
          <w:rFonts w:ascii="Roboto" w:hAnsi="Roboto"/>
          <w:color w:val="020B22"/>
          <w:sz w:val="22"/>
          <w:szCs w:val="22"/>
          <w:vertAlign w:val="superscript"/>
        </w:rPr>
        <w:t>1</w:t>
      </w:r>
      <w:r>
        <w:rPr>
          <w:rFonts w:ascii="Roboto" w:hAnsi="Roboto"/>
          <w:color w:val="020B22"/>
          <w:sz w:val="22"/>
          <w:szCs w:val="22"/>
        </w:rPr>
        <w:t>) лица, замещающие должности руководителей муниципальных учреждений;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8) лица, претендующие на замещение иных, помимо указанных в пунктах 1 и 2 настоящей части, государственных должностей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8</w:t>
      </w:r>
      <w:r>
        <w:rPr>
          <w:rFonts w:ascii="Roboto" w:hAnsi="Roboto"/>
          <w:color w:val="020B22"/>
          <w:sz w:val="22"/>
          <w:szCs w:val="22"/>
          <w:vertAlign w:val="superscript"/>
        </w:rPr>
        <w:t>1</w:t>
      </w:r>
      <w:r>
        <w:rPr>
          <w:rFonts w:ascii="Roboto" w:hAnsi="Roboto"/>
          <w:color w:val="020B22"/>
          <w:sz w:val="22"/>
          <w:szCs w:val="22"/>
        </w:rPr>
        <w:t>) лица, претендующие на замещение муниципальных должностей, если иное не предусмотрено федеральным законом;</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9) лица, претендующие на замещение должностей государственной гражданской службы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9</w:t>
      </w:r>
      <w:r>
        <w:rPr>
          <w:rFonts w:ascii="Roboto" w:hAnsi="Roboto"/>
          <w:color w:val="020B22"/>
          <w:sz w:val="22"/>
          <w:szCs w:val="22"/>
          <w:vertAlign w:val="superscript"/>
        </w:rPr>
        <w:t>1</w:t>
      </w:r>
      <w:r>
        <w:rPr>
          <w:rFonts w:ascii="Roboto" w:hAnsi="Roboto"/>
          <w:color w:val="020B22"/>
          <w:sz w:val="22"/>
          <w:szCs w:val="22"/>
        </w:rPr>
        <w:t>) лица, претендующие на замещение должностей глав местных администраций по контракту;</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10) лица, претендующие на замещение должностей муниципальной службы, указанных в пункте 6 настоящей части;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11) лица, претендующие на замещение должностей руководителей областных государственных учреждений;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12) лица, претендующие на замещение должностей руководителей муниципальных учреждений.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2. </w:t>
      </w:r>
      <w:proofErr w:type="gramStart"/>
      <w:r>
        <w:rPr>
          <w:rFonts w:ascii="Roboto" w:hAnsi="Roboto"/>
          <w:color w:val="020B22"/>
          <w:sz w:val="22"/>
          <w:szCs w:val="22"/>
        </w:rPr>
        <w:t xml:space="preserve">Лицо, замещающее одну из должностей, указанных в пунктах 1–6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w:t>
      </w:r>
      <w:r>
        <w:rPr>
          <w:rFonts w:ascii="Roboto" w:hAnsi="Roboto"/>
          <w:color w:val="020B22"/>
          <w:sz w:val="22"/>
          <w:szCs w:val="22"/>
        </w:rPr>
        <w:lastRenderedPageBreak/>
        <w:t>средства, ценных бумаг, акций (долей участия, паев в</w:t>
      </w:r>
      <w:proofErr w:type="gramEnd"/>
      <w:r>
        <w:rPr>
          <w:rFonts w:ascii="Roboto" w:hAnsi="Roboto"/>
          <w:color w:val="020B22"/>
          <w:sz w:val="22"/>
          <w:szCs w:val="22"/>
        </w:rPr>
        <w:t xml:space="preserve"> </w:t>
      </w:r>
      <w:proofErr w:type="gramStart"/>
      <w:r>
        <w:rPr>
          <w:rFonts w:ascii="Roboto" w:hAnsi="Roboto"/>
          <w:color w:val="020B22"/>
          <w:sz w:val="22"/>
          <w:szCs w:val="22"/>
        </w:rPr>
        <w:t>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roofErr w:type="gramEnd"/>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 указанных в пунктах 1–6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 предшествующих отчетному периоду (далее – контроль за расходами).</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Сроки и порядок представления лицами, указанными в пункте 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устанавливаются областным законом.</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законом от 8 июня 1994 года</w:t>
      </w:r>
      <w:proofErr w:type="gramEnd"/>
      <w:r>
        <w:rPr>
          <w:rFonts w:ascii="Roboto" w:hAnsi="Roboto"/>
          <w:color w:val="020B22"/>
          <w:sz w:val="22"/>
          <w:szCs w:val="22"/>
        </w:rPr>
        <w:t xml:space="preserve"> № 1-ЗС «О статусе депутата Законодательного Собрания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w:t>
      </w:r>
      <w:r>
        <w:rPr>
          <w:rFonts w:ascii="Roboto" w:hAnsi="Roboto"/>
          <w:color w:val="020B22"/>
          <w:sz w:val="22"/>
          <w:szCs w:val="22"/>
          <w:vertAlign w:val="superscript"/>
        </w:rPr>
        <w:t>1</w:t>
      </w:r>
      <w:r>
        <w:rPr>
          <w:rFonts w:ascii="Roboto" w:hAnsi="Roboto"/>
          <w:color w:val="020B22"/>
          <w:sz w:val="22"/>
          <w:szCs w:val="22"/>
        </w:rPr>
        <w:t xml:space="preserve">. </w:t>
      </w:r>
      <w:proofErr w:type="gramStart"/>
      <w:r>
        <w:rPr>
          <w:rFonts w:ascii="Roboto" w:hAnsi="Roboto"/>
          <w:color w:val="020B22"/>
          <w:sz w:val="22"/>
          <w:szCs w:val="22"/>
        </w:rPr>
        <w:t>Контроль за</w:t>
      </w:r>
      <w:proofErr w:type="gramEnd"/>
      <w:r>
        <w:rPr>
          <w:rFonts w:ascii="Roboto" w:hAnsi="Roboto"/>
          <w:color w:val="020B22"/>
          <w:sz w:val="22"/>
          <w:szCs w:val="22"/>
        </w:rPr>
        <w:t xml:space="preserve"> расходами лиц, замещающих должности, указанные в пунктах 3–6 части 1 настоящей статьи, а также за расходами их супруг (супругов) и несовершеннолетних детей осуществляется Правительством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Часть утратила силу – Областной закон от 12.08.2015 № 409-ЗС.</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Лица, указанные в пунктах 6 и 10 части 1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Лица, указанные в пункте 6 части 1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пункте 5 части 1 настоящей статьи.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Лица, указанные в пунктах 4, 5</w:t>
      </w:r>
      <w:r>
        <w:rPr>
          <w:rFonts w:ascii="Roboto" w:hAnsi="Roboto"/>
          <w:color w:val="020B22"/>
          <w:sz w:val="22"/>
          <w:szCs w:val="22"/>
          <w:vertAlign w:val="superscript"/>
        </w:rPr>
        <w:t>1</w:t>
      </w:r>
      <w:r>
        <w:rPr>
          <w:rFonts w:ascii="Roboto" w:hAnsi="Roboto"/>
          <w:color w:val="020B22"/>
          <w:sz w:val="22"/>
          <w:szCs w:val="22"/>
        </w:rPr>
        <w:t>, 8</w:t>
      </w:r>
      <w:r>
        <w:rPr>
          <w:rFonts w:ascii="Roboto" w:hAnsi="Roboto"/>
          <w:color w:val="020B22"/>
          <w:sz w:val="22"/>
          <w:szCs w:val="22"/>
          <w:vertAlign w:val="superscript"/>
        </w:rPr>
        <w:t>1</w:t>
      </w:r>
      <w:r>
        <w:rPr>
          <w:rFonts w:ascii="Roboto" w:hAnsi="Roboto"/>
          <w:color w:val="020B22"/>
          <w:sz w:val="22"/>
          <w:szCs w:val="22"/>
        </w:rPr>
        <w:t> и 9</w:t>
      </w:r>
      <w:r>
        <w:rPr>
          <w:rFonts w:ascii="Roboto" w:hAnsi="Roboto"/>
          <w:color w:val="020B22"/>
          <w:sz w:val="22"/>
          <w:szCs w:val="22"/>
          <w:vertAlign w:val="superscript"/>
        </w:rPr>
        <w:t>1</w:t>
      </w:r>
      <w:r>
        <w:rPr>
          <w:rFonts w:ascii="Roboto" w:hAnsi="Roboto"/>
          <w:color w:val="020B22"/>
          <w:sz w:val="22"/>
          <w:szCs w:val="22"/>
        </w:rPr>
        <w:t> части 1 настоящей статьи, представляют сведения о доходах и об имуществе в порядке, предусмотренном статьей 13</w:t>
      </w:r>
      <w:r>
        <w:rPr>
          <w:rFonts w:ascii="Roboto" w:hAnsi="Roboto"/>
          <w:color w:val="020B22"/>
          <w:sz w:val="22"/>
          <w:szCs w:val="22"/>
          <w:vertAlign w:val="superscript"/>
        </w:rPr>
        <w:t>3</w:t>
      </w:r>
      <w:r>
        <w:rPr>
          <w:rFonts w:ascii="Roboto" w:hAnsi="Roboto"/>
          <w:color w:val="020B22"/>
          <w:sz w:val="22"/>
          <w:szCs w:val="22"/>
        </w:rPr>
        <w:t> настоящего Областного закона.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Лица, указанные в пунктах 4 и 5</w:t>
      </w:r>
      <w:r>
        <w:rPr>
          <w:rFonts w:ascii="Roboto" w:hAnsi="Roboto"/>
          <w:color w:val="020B22"/>
          <w:sz w:val="22"/>
          <w:szCs w:val="22"/>
          <w:vertAlign w:val="superscript"/>
        </w:rPr>
        <w:t>1</w:t>
      </w:r>
      <w:r>
        <w:rPr>
          <w:rFonts w:ascii="Roboto" w:hAnsi="Roboto"/>
          <w:color w:val="020B22"/>
          <w:sz w:val="22"/>
          <w:szCs w:val="22"/>
        </w:rPr>
        <w:t> части 1 настоящей статьи, представляют сведения о расходах в порядке, предусмотренном статьей 13</w:t>
      </w:r>
      <w:r>
        <w:rPr>
          <w:rFonts w:ascii="Roboto" w:hAnsi="Roboto"/>
          <w:color w:val="020B22"/>
          <w:sz w:val="22"/>
          <w:szCs w:val="22"/>
          <w:vertAlign w:val="superscript"/>
        </w:rPr>
        <w:t>3</w:t>
      </w:r>
      <w:r>
        <w:rPr>
          <w:rFonts w:ascii="Roboto" w:hAnsi="Roboto"/>
          <w:color w:val="020B22"/>
          <w:sz w:val="22"/>
          <w:szCs w:val="22"/>
        </w:rPr>
        <w:t> настоящего Областного закона.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7. Правительство Ростовской области в соответствии с федеральными законами, иными нормативными правовыми актами Российской Федерации и настоящим Областным зако</w:t>
      </w:r>
      <w:r>
        <w:rPr>
          <w:rFonts w:ascii="Roboto" w:hAnsi="Roboto"/>
          <w:color w:val="020B22"/>
          <w:sz w:val="22"/>
          <w:szCs w:val="22"/>
        </w:rPr>
        <w:softHyphen/>
        <w:t>ном:</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определяет порядки представления лицами, указанными в пунктах 3, 5, 7, 8, 9 и 11 части 1 настоящей статьи, сведений о доходах и об имуществе;</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 xml:space="preserve">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w:t>
      </w:r>
      <w:r>
        <w:rPr>
          <w:rFonts w:ascii="Roboto" w:hAnsi="Roboto"/>
          <w:color w:val="020B22"/>
          <w:sz w:val="22"/>
          <w:szCs w:val="22"/>
        </w:rPr>
        <w:lastRenderedPageBreak/>
        <w:t>пунктах 3 и 8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8 части 1 настоящей статьи, а также проверки соблюдения</w:t>
      </w:r>
      <w:proofErr w:type="gramEnd"/>
      <w:r>
        <w:rPr>
          <w:rFonts w:ascii="Roboto" w:hAnsi="Roboto"/>
          <w:color w:val="020B22"/>
          <w:sz w:val="22"/>
          <w:szCs w:val="22"/>
        </w:rPr>
        <w:t xml:space="preserve"> лицами, 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пунктах 5 и 9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9 части 1 настоящей статьи, а также проверки соблюдения лицами, указанными</w:t>
      </w:r>
      <w:proofErr w:type="gramEnd"/>
      <w:r>
        <w:rPr>
          <w:rFonts w:ascii="Roboto" w:hAnsi="Roboto"/>
          <w:color w:val="020B22"/>
          <w:sz w:val="22"/>
          <w:szCs w:val="22"/>
        </w:rPr>
        <w:t xml:space="preserve"> в пункте 5 части 1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4)  определяет порядок проверки достоверности и полноты сведений о доходах и об имуществе представляемых лицами, указанными в пунктах 6 и 10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10 части 1 настоящей статьи, соблюдения лицами, указанными в пунктах 5</w:t>
      </w:r>
      <w:r>
        <w:rPr>
          <w:rFonts w:ascii="Roboto" w:hAnsi="Roboto"/>
          <w:color w:val="020B22"/>
          <w:sz w:val="22"/>
          <w:szCs w:val="22"/>
          <w:vertAlign w:val="superscript"/>
        </w:rPr>
        <w:t>1</w:t>
      </w:r>
      <w:r>
        <w:rPr>
          <w:rFonts w:ascii="Roboto" w:hAnsi="Roboto"/>
          <w:color w:val="020B22"/>
          <w:sz w:val="22"/>
          <w:szCs w:val="22"/>
        </w:rPr>
        <w:t>, 6 части 1 настоящей</w:t>
      </w:r>
      <w:proofErr w:type="gramEnd"/>
      <w:r>
        <w:rPr>
          <w:rFonts w:ascii="Roboto" w:hAnsi="Roboto"/>
          <w:color w:val="020B22"/>
          <w:sz w:val="22"/>
          <w:szCs w:val="22"/>
        </w:rPr>
        <w:t xml:space="preserve">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пунктах 3, 5 и 7 части 1 настоящей статьи, и предоставления их для опубликования средствам массовой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7) определяет порядок представления лицами, указанными в пунктах 3, 5 и 6 части 1 настоящей статьи, сведений о расходах;</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8) определяет порядок принятия решения об осуществлении </w:t>
      </w:r>
      <w:proofErr w:type="gramStart"/>
      <w:r>
        <w:rPr>
          <w:rFonts w:ascii="Roboto" w:hAnsi="Roboto"/>
          <w:color w:val="020B22"/>
          <w:sz w:val="22"/>
          <w:szCs w:val="22"/>
        </w:rPr>
        <w:t>контроля за</w:t>
      </w:r>
      <w:proofErr w:type="gramEnd"/>
      <w:r>
        <w:rPr>
          <w:rFonts w:ascii="Roboto" w:hAnsi="Roboto"/>
          <w:color w:val="020B22"/>
          <w:sz w:val="22"/>
          <w:szCs w:val="22"/>
        </w:rPr>
        <w:t xml:space="preserve"> расходами в отношении лиц, указанных в пунктах 3, 5 и 6 части 1 настоящей статьи;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9) пункт утратил силу – Областной закон от 12.08.2015 № 409-ЗС;</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10) определяет порядок проверки достоверности и полноты сведений о расходах, представляемых лицами, указанными в пункте 6 части 1 настоящей статьи;</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11)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представленных лицами, указанными в пунктах 3, 5 и 7 части 1 настоящей статьи в соответствии с</w:t>
      </w:r>
      <w:proofErr w:type="gramEnd"/>
      <w:r>
        <w:rPr>
          <w:rFonts w:ascii="Roboto" w:hAnsi="Roboto"/>
          <w:color w:val="020B22"/>
          <w:sz w:val="22"/>
          <w:szCs w:val="22"/>
        </w:rPr>
        <w:t xml:space="preserve"> Федеральным законом от 3 декабря 2012 года № 230-ФЗ «О </w:t>
      </w:r>
      <w:proofErr w:type="gramStart"/>
      <w:r>
        <w:rPr>
          <w:rFonts w:ascii="Roboto" w:hAnsi="Roboto"/>
          <w:color w:val="020B22"/>
          <w:sz w:val="22"/>
          <w:szCs w:val="22"/>
        </w:rPr>
        <w:t>контроле за</w:t>
      </w:r>
      <w:proofErr w:type="gramEnd"/>
      <w:r>
        <w:rPr>
          <w:rFonts w:ascii="Roboto" w:hAnsi="Roboto"/>
          <w:color w:val="020B22"/>
          <w:sz w:val="22"/>
          <w:szCs w:val="22"/>
        </w:rPr>
        <w:t xml:space="preserve"> соответствием расходов лиц, замещающих государственные должности, и иных лиц их доходам», и предоставления их для опубликования общероссийским средствам массовой информации.</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lastRenderedPageBreak/>
        <w:t>8. Лицо, в отношении которого проводится проверка, указанная в пунктах 2–5 и 10 части 7 настоящей статьи, в статье 13</w:t>
      </w:r>
      <w:r>
        <w:rPr>
          <w:rFonts w:ascii="Roboto" w:hAnsi="Roboto"/>
          <w:color w:val="020B22"/>
          <w:sz w:val="22"/>
          <w:szCs w:val="22"/>
          <w:vertAlign w:val="superscript"/>
        </w:rPr>
        <w:t>4</w:t>
      </w:r>
      <w:r>
        <w:rPr>
          <w:rFonts w:ascii="Roboto" w:hAnsi="Roboto"/>
          <w:color w:val="020B22"/>
          <w:sz w:val="22"/>
          <w:szCs w:val="22"/>
        </w:rPr>
        <w:t> настоящего Област</w:t>
      </w:r>
      <w:r>
        <w:rPr>
          <w:rFonts w:ascii="Roboto" w:hAnsi="Roboto"/>
          <w:color w:val="020B22"/>
          <w:sz w:val="22"/>
          <w:szCs w:val="22"/>
        </w:rPr>
        <w:softHyphen/>
        <w:t>ного закона, вправе:</w:t>
      </w:r>
    </w:p>
    <w:p w:rsidR="00E463CF" w:rsidRDefault="00E463CF" w:rsidP="00E463CF">
      <w:pPr>
        <w:pStyle w:val="a4"/>
        <w:shd w:val="clear" w:color="auto" w:fill="FFFFFF"/>
        <w:rPr>
          <w:rFonts w:ascii="Roboto" w:hAnsi="Roboto"/>
          <w:color w:val="020B22"/>
          <w:sz w:val="22"/>
          <w:szCs w:val="22"/>
        </w:rPr>
      </w:pPr>
      <w:proofErr w:type="gramStart"/>
      <w:r>
        <w:rPr>
          <w:rFonts w:ascii="Roboto" w:hAnsi="Roboto"/>
          <w:color w:val="020B22"/>
          <w:sz w:val="22"/>
          <w:szCs w:val="22"/>
        </w:rPr>
        <w:t>1) знакомиться со всеми полученными в ходе проведения проверки материалами, заключением о результатах проверки, докладом о результатах проверки, в том числе делать выписки из них и получать их копии;</w:t>
      </w:r>
      <w:proofErr w:type="gramEnd"/>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2) давать пояснения и представлять возражения в письменной форме в ходе проверки и (или) по результатам проверки, которые подлежат приобще</w:t>
      </w:r>
      <w:r>
        <w:rPr>
          <w:rFonts w:ascii="Roboto" w:hAnsi="Roboto"/>
          <w:color w:val="020B22"/>
          <w:sz w:val="22"/>
          <w:szCs w:val="22"/>
        </w:rPr>
        <w:softHyphen/>
        <w:t>нию к материалам проверки;</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3) представлять дополнительные материалы и давать по ним пояснения в письменной форме, которые подлежат приобщению к материалам проверки;</w:t>
      </w:r>
    </w:p>
    <w:p w:rsidR="00E463CF" w:rsidRDefault="00E463CF" w:rsidP="00E463CF">
      <w:pPr>
        <w:pStyle w:val="a4"/>
        <w:shd w:val="clear" w:color="auto" w:fill="FFFFFF"/>
        <w:rPr>
          <w:rFonts w:ascii="Roboto" w:hAnsi="Roboto"/>
          <w:color w:val="020B22"/>
          <w:sz w:val="22"/>
          <w:szCs w:val="22"/>
        </w:rPr>
      </w:pPr>
      <w:proofErr w:type="gramStart"/>
      <w:r>
        <w:rPr>
          <w:rFonts w:ascii="Roboto" w:hAnsi="Roboto"/>
          <w:color w:val="020B22"/>
          <w:sz w:val="22"/>
          <w:szCs w:val="22"/>
        </w:rPr>
        <w:t>4) обращаться в орган по профилактике коррупционных и иных право</w:t>
      </w:r>
      <w:r>
        <w:rPr>
          <w:rFonts w:ascii="Roboto" w:hAnsi="Roboto"/>
          <w:color w:val="020B22"/>
          <w:sz w:val="22"/>
          <w:szCs w:val="22"/>
        </w:rPr>
        <w:softHyphen/>
        <w:t>нарушений, подразделение (к должностному лицу, ответственному за работу) по профилактике коррупционных и иных правонарушений государственного органа Ростовской области, органа местного самоуправления с подлежащими удовлетворению ходатайствами о проведении с ним беседы, в ходе которой ему разъясняются предмет, основания проведения проверки, проверяемый период, даются пояснения по иным связанным с проведением проверки воп</w:t>
      </w:r>
      <w:r>
        <w:rPr>
          <w:rFonts w:ascii="Roboto" w:hAnsi="Roboto"/>
          <w:color w:val="020B22"/>
          <w:sz w:val="22"/>
          <w:szCs w:val="22"/>
        </w:rPr>
        <w:softHyphen/>
        <w:t>росам, а</w:t>
      </w:r>
      <w:proofErr w:type="gramEnd"/>
      <w:r>
        <w:rPr>
          <w:rFonts w:ascii="Roboto" w:hAnsi="Roboto"/>
          <w:color w:val="020B22"/>
          <w:sz w:val="22"/>
          <w:szCs w:val="22"/>
        </w:rPr>
        <w:t xml:space="preserve"> также о получении копий из материалов проверки, заключения о результатах проверки, доклада о результатах проверки.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9. Информация, ставшая известной в ходе проведения проверки, ука</w:t>
      </w:r>
      <w:r>
        <w:rPr>
          <w:rFonts w:ascii="Roboto" w:hAnsi="Roboto"/>
          <w:color w:val="020B22"/>
          <w:sz w:val="22"/>
          <w:szCs w:val="22"/>
        </w:rPr>
        <w:softHyphen/>
        <w:t>занной в пунктах 2–5 и 10 части 7 настоящей статьи, в статье 13</w:t>
      </w:r>
      <w:r>
        <w:rPr>
          <w:rFonts w:ascii="Roboto" w:hAnsi="Roboto"/>
          <w:color w:val="020B22"/>
          <w:sz w:val="22"/>
          <w:szCs w:val="22"/>
          <w:vertAlign w:val="superscript"/>
        </w:rPr>
        <w:t>4</w:t>
      </w:r>
      <w:r>
        <w:rPr>
          <w:rFonts w:ascii="Roboto" w:hAnsi="Roboto"/>
          <w:color w:val="020B22"/>
          <w:sz w:val="22"/>
          <w:szCs w:val="22"/>
        </w:rPr>
        <w:t> настоящего Областного закона, не может предаваться гласности до завершения проверки, оформления ее результатов и ознакомления с ними лица, в отношении кото</w:t>
      </w:r>
      <w:r>
        <w:rPr>
          <w:rFonts w:ascii="Roboto" w:hAnsi="Roboto"/>
          <w:color w:val="020B22"/>
          <w:sz w:val="22"/>
          <w:szCs w:val="22"/>
        </w:rPr>
        <w:softHyphen/>
        <w:t>рого проводилась данная проверка.</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13</w:t>
      </w:r>
      <w:r>
        <w:rPr>
          <w:rFonts w:ascii="Roboto" w:hAnsi="Roboto"/>
          <w:color w:val="020B22"/>
          <w:sz w:val="22"/>
          <w:szCs w:val="22"/>
          <w:vertAlign w:val="superscript"/>
        </w:rPr>
        <w:t>2</w:t>
      </w:r>
      <w:r>
        <w:rPr>
          <w:rFonts w:ascii="Roboto" w:hAnsi="Roboto"/>
          <w:color w:val="020B22"/>
          <w:sz w:val="22"/>
          <w:szCs w:val="22"/>
        </w:rPr>
        <w:t>. </w:t>
      </w:r>
      <w:r>
        <w:rPr>
          <w:rStyle w:val="a5"/>
          <w:rFonts w:ascii="Roboto" w:hAnsi="Roboto"/>
          <w:color w:val="020B22"/>
          <w:sz w:val="22"/>
          <w:szCs w:val="22"/>
        </w:rPr>
        <w:t>О порядке сообщения лицами, замещающими отдельные государственные должности Ростовской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Ростовской области, за исключением Губернатора Ростовской области, депутатов Законодательного Собрания Ростовской области и Уполномоченного по правам человека в Ростовской области, определяется Правительством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13</w:t>
      </w:r>
      <w:r>
        <w:rPr>
          <w:rFonts w:ascii="Roboto" w:hAnsi="Roboto"/>
          <w:color w:val="020B22"/>
          <w:sz w:val="22"/>
          <w:szCs w:val="22"/>
          <w:vertAlign w:val="superscript"/>
        </w:rPr>
        <w:t>3</w:t>
      </w:r>
      <w:r>
        <w:rPr>
          <w:rFonts w:ascii="Roboto" w:hAnsi="Roboto"/>
          <w:color w:val="020B22"/>
          <w:sz w:val="22"/>
          <w:szCs w:val="22"/>
        </w:rPr>
        <w:t>. </w:t>
      </w:r>
      <w:r>
        <w:rPr>
          <w:rStyle w:val="a5"/>
          <w:rFonts w:ascii="Roboto" w:hAnsi="Roboto"/>
          <w:color w:val="020B22"/>
          <w:sz w:val="22"/>
          <w:szCs w:val="22"/>
        </w:rPr>
        <w:t>Порядок представления сведений о доходах и об имуществе, сведений о расходах лицами, замещающими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Сведения о доходах и об имуществе, сведения о расходах лиц, указанных в пунктах 4 и 5</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а также сведения о доходах и об имуществе лиц, указанных в пунктах 8</w:t>
      </w:r>
      <w:r>
        <w:rPr>
          <w:rFonts w:ascii="Roboto" w:hAnsi="Roboto"/>
          <w:color w:val="020B22"/>
          <w:sz w:val="22"/>
          <w:szCs w:val="22"/>
          <w:vertAlign w:val="superscript"/>
        </w:rPr>
        <w:t>1</w:t>
      </w:r>
      <w:r>
        <w:rPr>
          <w:rFonts w:ascii="Roboto" w:hAnsi="Roboto"/>
          <w:color w:val="020B22"/>
          <w:sz w:val="22"/>
          <w:szCs w:val="22"/>
        </w:rPr>
        <w:t> и 9</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представляются Губернатору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Сведения о доходах и об имуществе, сведения о расходах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lastRenderedPageBreak/>
        <w:t>3. Лица, указанные в пунктах 4 и 5</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за исключением лиц, указанных в частях 3</w:t>
      </w:r>
      <w:r>
        <w:rPr>
          <w:rFonts w:ascii="Roboto" w:hAnsi="Roboto"/>
          <w:color w:val="020B22"/>
          <w:sz w:val="22"/>
          <w:szCs w:val="22"/>
          <w:vertAlign w:val="superscript"/>
        </w:rPr>
        <w:t>1</w:t>
      </w:r>
      <w:r>
        <w:rPr>
          <w:rFonts w:ascii="Roboto" w:hAnsi="Roboto"/>
          <w:color w:val="020B22"/>
          <w:sz w:val="22"/>
          <w:szCs w:val="22"/>
        </w:rPr>
        <w:t> и 3</w:t>
      </w:r>
      <w:r>
        <w:rPr>
          <w:rFonts w:ascii="Roboto" w:hAnsi="Roboto"/>
          <w:color w:val="020B22"/>
          <w:sz w:val="22"/>
          <w:szCs w:val="22"/>
          <w:vertAlign w:val="superscript"/>
        </w:rPr>
        <w:t>2</w:t>
      </w:r>
      <w:r>
        <w:rPr>
          <w:rFonts w:ascii="Roboto" w:hAnsi="Roboto"/>
          <w:color w:val="020B22"/>
          <w:sz w:val="22"/>
          <w:szCs w:val="22"/>
        </w:rPr>
        <w:t xml:space="preserve"> настоящей статьи, представляют сведения о доходах и об имуществе, сведения о расходах ежегодно, не позднее 30 апреля года, следующего </w:t>
      </w:r>
      <w:proofErr w:type="gramStart"/>
      <w:r>
        <w:rPr>
          <w:rFonts w:ascii="Roboto" w:hAnsi="Roboto"/>
          <w:color w:val="020B22"/>
          <w:sz w:val="22"/>
          <w:szCs w:val="22"/>
        </w:rPr>
        <w:t>за</w:t>
      </w:r>
      <w:proofErr w:type="gramEnd"/>
      <w:r>
        <w:rPr>
          <w:rFonts w:ascii="Roboto" w:hAnsi="Roboto"/>
          <w:color w:val="020B22"/>
          <w:sz w:val="22"/>
          <w:szCs w:val="22"/>
        </w:rPr>
        <w:t xml:space="preserve"> отчетным. Указанные сведения представляются по состоянию на конец отчетного периода.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w:t>
      </w:r>
      <w:r>
        <w:rPr>
          <w:rFonts w:ascii="Roboto" w:hAnsi="Roboto"/>
          <w:color w:val="020B22"/>
          <w:sz w:val="22"/>
          <w:szCs w:val="22"/>
          <w:vertAlign w:val="superscript"/>
        </w:rPr>
        <w:t>1</w:t>
      </w:r>
      <w:r>
        <w:rPr>
          <w:rFonts w:ascii="Roboto" w:hAnsi="Roboto"/>
          <w:color w:val="020B22"/>
          <w:sz w:val="22"/>
          <w:szCs w:val="22"/>
        </w:rPr>
        <w:t>. Лицо, замещающее муниципальную должность депутата предста</w:t>
      </w:r>
      <w:r>
        <w:rPr>
          <w:rFonts w:ascii="Roboto" w:hAnsi="Roboto"/>
          <w:color w:val="020B22"/>
          <w:sz w:val="22"/>
          <w:szCs w:val="22"/>
        </w:rPr>
        <w:softHyphen/>
        <w:t>вительного органа сельского поселения и осуществляющее свои полномочия на непостоянной основе, представляет сведения о доходах и об имуществе в течение четырех месяцев со дня избрания депутатом, передачи ему вакант</w:t>
      </w:r>
      <w:r>
        <w:rPr>
          <w:rFonts w:ascii="Roboto" w:hAnsi="Roboto"/>
          <w:color w:val="020B22"/>
          <w:sz w:val="22"/>
          <w:szCs w:val="22"/>
        </w:rPr>
        <w:softHyphen/>
        <w:t>ного депутатского мандата или прекращения осуществления им полномочий на постоянной основе.</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w:t>
      </w:r>
      <w:r>
        <w:rPr>
          <w:rFonts w:ascii="Roboto" w:hAnsi="Roboto"/>
          <w:color w:val="020B22"/>
          <w:sz w:val="22"/>
          <w:szCs w:val="22"/>
          <w:vertAlign w:val="superscript"/>
        </w:rPr>
        <w:t>2</w:t>
      </w:r>
      <w:r>
        <w:rPr>
          <w:rFonts w:ascii="Roboto" w:hAnsi="Roboto"/>
          <w:color w:val="020B22"/>
          <w:sz w:val="22"/>
          <w:szCs w:val="22"/>
        </w:rPr>
        <w:t>. </w:t>
      </w:r>
      <w:proofErr w:type="gramStart"/>
      <w:r>
        <w:rPr>
          <w:rFonts w:ascii="Roboto" w:hAnsi="Roboto"/>
          <w:color w:val="020B22"/>
          <w:sz w:val="22"/>
          <w:szCs w:val="22"/>
        </w:rPr>
        <w:t>Лицо, замещающее муниципальную должность депутата предста</w:t>
      </w:r>
      <w:r>
        <w:rPr>
          <w:rFonts w:ascii="Roboto" w:hAnsi="Roboto"/>
          <w:color w:val="020B22"/>
          <w:sz w:val="22"/>
          <w:szCs w:val="22"/>
        </w:rPr>
        <w:softHyphen/>
        <w:t>вительного органа сельского поселения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следующего за отчетным периодом, в случае совершения в течение отчетного периода сделок, указан</w:t>
      </w:r>
      <w:r>
        <w:rPr>
          <w:rFonts w:ascii="Roboto" w:hAnsi="Roboto"/>
          <w:color w:val="020B22"/>
          <w:sz w:val="22"/>
          <w:szCs w:val="22"/>
        </w:rPr>
        <w:softHyphen/>
        <w:t>ных в части 2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w:t>
      </w:r>
      <w:proofErr w:type="gramEnd"/>
      <w:r>
        <w:rPr>
          <w:rFonts w:ascii="Roboto" w:hAnsi="Roboto"/>
          <w:color w:val="020B22"/>
          <w:sz w:val="22"/>
          <w:szCs w:val="22"/>
        </w:rPr>
        <w:t xml:space="preserve"> Указанные сведения представляются по состоянию на конец отчетного периода.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В случае если в течение отчетного периода такие сделки не соверша</w:t>
      </w:r>
      <w:r>
        <w:rPr>
          <w:rFonts w:ascii="Roboto" w:hAnsi="Roboto"/>
          <w:color w:val="020B22"/>
          <w:sz w:val="22"/>
          <w:szCs w:val="22"/>
        </w:rPr>
        <w:softHyphen/>
        <w:t>лись, указанное лицо не позднее 30 апреля года, следующего за отчетным периодом, сообщает об этом Губернатору Ростовской области в порядке, установленном настоящей статьей. Сообщение об отсутствии в течение отчетного периода сделок, указанных в части 2 статьи 13</w:t>
      </w:r>
      <w:r>
        <w:rPr>
          <w:rFonts w:ascii="Roboto" w:hAnsi="Roboto"/>
          <w:color w:val="020B22"/>
          <w:sz w:val="22"/>
          <w:szCs w:val="22"/>
          <w:vertAlign w:val="superscript"/>
        </w:rPr>
        <w:t>1</w:t>
      </w:r>
      <w:r>
        <w:rPr>
          <w:rFonts w:ascii="Roboto" w:hAnsi="Roboto"/>
          <w:color w:val="020B22"/>
          <w:sz w:val="22"/>
          <w:szCs w:val="22"/>
        </w:rPr>
        <w:t> настоящего Обла</w:t>
      </w:r>
      <w:r>
        <w:rPr>
          <w:rFonts w:ascii="Roboto" w:hAnsi="Roboto"/>
          <w:color w:val="020B22"/>
          <w:sz w:val="22"/>
          <w:szCs w:val="22"/>
        </w:rPr>
        <w:softHyphen/>
        <w:t>стного закона, представляется по форме согласно приложению 1 к настоящему Областному закону.</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Лица, указанные в пункте 8</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представляют сведения о доходах и об имуществе в течение 14 дней со дня избрания (назначения) на муниципальную должность.</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Лица, указанные в пункте 9</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представляют сведения о доходах и об имуществе при заключении контракта.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Лица, указанные в части 3</w:t>
      </w:r>
      <w:r>
        <w:rPr>
          <w:rFonts w:ascii="Roboto" w:hAnsi="Roboto"/>
          <w:color w:val="020B22"/>
          <w:sz w:val="22"/>
          <w:szCs w:val="22"/>
          <w:vertAlign w:val="superscript"/>
        </w:rPr>
        <w:t>1</w:t>
      </w:r>
      <w:r>
        <w:rPr>
          <w:rFonts w:ascii="Roboto" w:hAnsi="Roboto"/>
          <w:color w:val="020B22"/>
          <w:sz w:val="22"/>
          <w:szCs w:val="22"/>
        </w:rPr>
        <w:t> настоящей статьи и в пунктах 8</w:t>
      </w:r>
      <w:r>
        <w:rPr>
          <w:rFonts w:ascii="Roboto" w:hAnsi="Roboto"/>
          <w:color w:val="020B22"/>
          <w:sz w:val="22"/>
          <w:szCs w:val="22"/>
          <w:vertAlign w:val="superscript"/>
        </w:rPr>
        <w:t>1</w:t>
      </w:r>
      <w:r>
        <w:rPr>
          <w:rFonts w:ascii="Roboto" w:hAnsi="Roboto"/>
          <w:color w:val="020B22"/>
          <w:sz w:val="22"/>
          <w:szCs w:val="22"/>
        </w:rPr>
        <w:t> и 9</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представляют:</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1) сведения о своих доходах, полученных от всех источников (включая доходы по прежнему месту работы или месту замещения выборной долж</w:t>
      </w:r>
      <w:r>
        <w:rPr>
          <w:rFonts w:ascii="Roboto" w:hAnsi="Roboto"/>
          <w:color w:val="020B22"/>
          <w:sz w:val="22"/>
          <w:szCs w:val="22"/>
        </w:rPr>
        <w:softHyphen/>
        <w:t>ности, пенсии, пособия, иные выплаты) за календарный год, предшествую</w:t>
      </w:r>
      <w:r>
        <w:rPr>
          <w:rFonts w:ascii="Roboto" w:hAnsi="Roboto"/>
          <w:color w:val="020B22"/>
          <w:sz w:val="22"/>
          <w:szCs w:val="22"/>
        </w:rPr>
        <w:softHyphen/>
        <w:t>щий году избрания (назначения) на муниципальную должность, назначения на должность главы местной администрации по контракту, передачи вакант</w:t>
      </w:r>
      <w:r>
        <w:rPr>
          <w:rFonts w:ascii="Roboto" w:hAnsi="Roboto"/>
          <w:color w:val="020B22"/>
          <w:sz w:val="22"/>
          <w:szCs w:val="22"/>
        </w:rPr>
        <w:softHyphen/>
        <w:t>ного депутатского мандата, прекращения осуществления депутатских пол</w:t>
      </w:r>
      <w:r>
        <w:rPr>
          <w:rFonts w:ascii="Roboto" w:hAnsi="Roboto"/>
          <w:color w:val="020B22"/>
          <w:sz w:val="22"/>
          <w:szCs w:val="22"/>
        </w:rPr>
        <w:softHyphen/>
        <w:t>номочий на постоянной основе, а также сведения об имуществе, принадлежа</w:t>
      </w:r>
      <w:r>
        <w:rPr>
          <w:rFonts w:ascii="Roboto" w:hAnsi="Roboto"/>
          <w:color w:val="020B22"/>
          <w:sz w:val="22"/>
          <w:szCs w:val="22"/>
        </w:rPr>
        <w:softHyphen/>
        <w:t>щем им</w:t>
      </w:r>
      <w:proofErr w:type="gramEnd"/>
      <w:r>
        <w:rPr>
          <w:rFonts w:ascii="Roboto" w:hAnsi="Roboto"/>
          <w:color w:val="020B22"/>
          <w:sz w:val="22"/>
          <w:szCs w:val="22"/>
        </w:rPr>
        <w:t xml:space="preserve">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w:t>
      </w:r>
      <w:r>
        <w:rPr>
          <w:rFonts w:ascii="Roboto" w:hAnsi="Roboto"/>
          <w:color w:val="020B22"/>
          <w:sz w:val="22"/>
          <w:szCs w:val="22"/>
        </w:rPr>
        <w:softHyphen/>
        <w:t>ность главы местной администрации по контракту, передачи вакантного депутатского мандата, прекращения осуществления депутатских полномочий на постоянной основе (на отчетную дату);</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t>2) сведения о доходах супруг (супругов) и несовершеннолетних детей, полученных от всех источников (включая заработную плату, пенсии, посо</w:t>
      </w:r>
      <w:r>
        <w:rPr>
          <w:rFonts w:ascii="Roboto" w:hAnsi="Roboto"/>
          <w:color w:val="020B22"/>
          <w:sz w:val="22"/>
          <w:szCs w:val="22"/>
        </w:rPr>
        <w:softHyphen/>
        <w:t>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прекращения осуществления депутатских полномочий на постоян</w:t>
      </w:r>
      <w:r>
        <w:rPr>
          <w:rFonts w:ascii="Roboto" w:hAnsi="Roboto"/>
          <w:color w:val="020B22"/>
          <w:sz w:val="22"/>
          <w:szCs w:val="22"/>
        </w:rPr>
        <w:softHyphen/>
        <w:t>ной основе, а также сведения об имуществе, принадлежащем им на праве собственности, и</w:t>
      </w:r>
      <w:proofErr w:type="gramEnd"/>
      <w:r>
        <w:rPr>
          <w:rFonts w:ascii="Roboto" w:hAnsi="Roboto"/>
          <w:color w:val="020B22"/>
          <w:sz w:val="22"/>
          <w:szCs w:val="22"/>
        </w:rPr>
        <w:t xml:space="preserve"> об их обязательствах имущественного характера по состоя</w:t>
      </w:r>
      <w:r>
        <w:rPr>
          <w:rFonts w:ascii="Roboto" w:hAnsi="Roboto"/>
          <w:color w:val="020B22"/>
          <w:sz w:val="22"/>
          <w:szCs w:val="22"/>
        </w:rPr>
        <w:softHyphen/>
        <w:t>нию на первое число месяца, предшествующего месяцу избрания (назначе</w:t>
      </w:r>
      <w:r>
        <w:rPr>
          <w:rFonts w:ascii="Roboto" w:hAnsi="Roboto"/>
          <w:color w:val="020B22"/>
          <w:sz w:val="22"/>
          <w:szCs w:val="22"/>
        </w:rPr>
        <w:softHyphen/>
        <w:t>ния) на муниципальную должность, назначения на должность главы местной администрации по контракту, передачи вакантного депутатского мандата, прекращения осуществления депутатских полномочий на постоянной основе (на отчетную дату).</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7. Прием сведений о доходах и об имуществе, сведений о расходах, сообщений, указанных в части 3</w:t>
      </w:r>
      <w:r>
        <w:rPr>
          <w:rFonts w:ascii="Roboto" w:hAnsi="Roboto"/>
          <w:color w:val="020B22"/>
          <w:sz w:val="22"/>
          <w:szCs w:val="22"/>
          <w:vertAlign w:val="superscript"/>
        </w:rPr>
        <w:t>2</w:t>
      </w:r>
      <w:r>
        <w:rPr>
          <w:rFonts w:ascii="Roboto" w:hAnsi="Roboto"/>
          <w:color w:val="020B22"/>
          <w:sz w:val="22"/>
          <w:szCs w:val="22"/>
        </w:rPr>
        <w:t> настоящей статьи, осуществляет кадровая служба органа местного самоуправления или муниципальный служащий, ответственный за кадровую работу в органе местного самоуправления (далее – кадровая служба).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lastRenderedPageBreak/>
        <w:t>В случае отсутствия в представительном органе муниципального образования кадровой службы прием сведений о доходах и об имуществе, сведений о расходах, сообщений, указанных в части 3</w:t>
      </w:r>
      <w:r>
        <w:rPr>
          <w:rFonts w:ascii="Roboto" w:hAnsi="Roboto"/>
          <w:color w:val="020B22"/>
          <w:sz w:val="22"/>
          <w:szCs w:val="22"/>
          <w:vertAlign w:val="superscript"/>
        </w:rPr>
        <w:t>2</w:t>
      </w:r>
      <w:r>
        <w:rPr>
          <w:rFonts w:ascii="Roboto" w:hAnsi="Roboto"/>
          <w:color w:val="020B22"/>
          <w:sz w:val="22"/>
          <w:szCs w:val="22"/>
        </w:rPr>
        <w:t> настоящей статьи,  осуществляет лицо, исполняющее полномочия председателя представительного органа муниципального образования.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8. </w:t>
      </w:r>
      <w:proofErr w:type="gramStart"/>
      <w:r>
        <w:rPr>
          <w:rFonts w:ascii="Roboto" w:hAnsi="Roboto"/>
          <w:color w:val="020B22"/>
          <w:sz w:val="22"/>
          <w:szCs w:val="22"/>
        </w:rP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в течение 14 дней со дня окончания срока, установленного для представления сведений о доходах и об имуществе, сведений о расходах, сообщений, указанных в части 3</w:t>
      </w:r>
      <w:r>
        <w:rPr>
          <w:rFonts w:ascii="Roboto" w:hAnsi="Roboto"/>
          <w:color w:val="020B22"/>
          <w:sz w:val="22"/>
          <w:szCs w:val="22"/>
          <w:vertAlign w:val="superscript"/>
        </w:rPr>
        <w:t>2</w:t>
      </w:r>
      <w:r>
        <w:rPr>
          <w:rFonts w:ascii="Roboto" w:hAnsi="Roboto"/>
          <w:color w:val="020B22"/>
          <w:sz w:val="22"/>
          <w:szCs w:val="22"/>
        </w:rPr>
        <w:t> настоящей статьи, направляет их в управление по противодействию коррупции при Губернаторе Ростовской области (далее – управление</w:t>
      </w:r>
      <w:proofErr w:type="gramEnd"/>
      <w:r>
        <w:rPr>
          <w:rFonts w:ascii="Roboto" w:hAnsi="Roboto"/>
          <w:color w:val="020B22"/>
          <w:sz w:val="22"/>
          <w:szCs w:val="22"/>
        </w:rPr>
        <w:t xml:space="preserve"> по противодействию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9. </w:t>
      </w:r>
      <w:proofErr w:type="gramStart"/>
      <w:r>
        <w:rPr>
          <w:rFonts w:ascii="Roboto" w:hAnsi="Roboto"/>
          <w:color w:val="020B22"/>
          <w:sz w:val="22"/>
          <w:szCs w:val="22"/>
        </w:rPr>
        <w:t>Если лицо, указанное в пункте 4, 5</w:t>
      </w:r>
      <w:r>
        <w:rPr>
          <w:rFonts w:ascii="Roboto" w:hAnsi="Roboto"/>
          <w:color w:val="020B22"/>
          <w:sz w:val="22"/>
          <w:szCs w:val="22"/>
          <w:vertAlign w:val="superscript"/>
        </w:rPr>
        <w:t>1</w:t>
      </w:r>
      <w:r>
        <w:rPr>
          <w:rFonts w:ascii="Roboto" w:hAnsi="Roboto"/>
          <w:color w:val="020B22"/>
          <w:sz w:val="22"/>
          <w:szCs w:val="22"/>
        </w:rPr>
        <w:t>, 8</w:t>
      </w:r>
      <w:r>
        <w:rPr>
          <w:rFonts w:ascii="Roboto" w:hAnsi="Roboto"/>
          <w:color w:val="020B22"/>
          <w:sz w:val="22"/>
          <w:szCs w:val="22"/>
          <w:vertAlign w:val="superscript"/>
        </w:rPr>
        <w:t>1</w:t>
      </w:r>
      <w:r>
        <w:rPr>
          <w:rFonts w:ascii="Roboto" w:hAnsi="Roboto"/>
          <w:color w:val="020B22"/>
          <w:sz w:val="22"/>
          <w:szCs w:val="22"/>
        </w:rPr>
        <w:t> или 9</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обнаружило, что в 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w:t>
      </w:r>
      <w:proofErr w:type="gramEnd"/>
      <w:r>
        <w:rPr>
          <w:rFonts w:ascii="Roboto" w:hAnsi="Roboto"/>
          <w:color w:val="020B22"/>
          <w:sz w:val="22"/>
          <w:szCs w:val="22"/>
        </w:rPr>
        <w:t xml:space="preserve"> </w:t>
      </w:r>
      <w:proofErr w:type="gramStart"/>
      <w:r>
        <w:rPr>
          <w:rFonts w:ascii="Roboto" w:hAnsi="Roboto"/>
          <w:color w:val="020B22"/>
          <w:sz w:val="22"/>
          <w:szCs w:val="22"/>
        </w:rPr>
        <w:t>доходах</w:t>
      </w:r>
      <w:proofErr w:type="gramEnd"/>
      <w:r>
        <w:rPr>
          <w:rFonts w:ascii="Roboto" w:hAnsi="Roboto"/>
          <w:color w:val="020B22"/>
          <w:sz w:val="22"/>
          <w:szCs w:val="22"/>
        </w:rPr>
        <w:t xml:space="preserve"> и об имуществе, сведений о расходах.</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Уточненные сведения направляются кадровой службой, а в случае, предусмотренном абзацем вторым части 7 настоящей статьи, лицом, исполняющим полномочия председателя представительного органа муниципального образования, в управление по противодействию коррупции в течение 5 дней со дня их представления.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9</w:t>
      </w:r>
      <w:r>
        <w:rPr>
          <w:rFonts w:ascii="Roboto" w:hAnsi="Roboto"/>
          <w:color w:val="020B22"/>
          <w:sz w:val="22"/>
          <w:szCs w:val="22"/>
          <w:vertAlign w:val="superscript"/>
        </w:rPr>
        <w:t>1</w:t>
      </w:r>
      <w:r>
        <w:rPr>
          <w:rFonts w:ascii="Roboto" w:hAnsi="Roboto"/>
          <w:color w:val="020B22"/>
          <w:sz w:val="22"/>
          <w:szCs w:val="22"/>
        </w:rPr>
        <w:t>. </w:t>
      </w:r>
      <w:proofErr w:type="gramStart"/>
      <w:r>
        <w:rPr>
          <w:rFonts w:ascii="Roboto" w:hAnsi="Roboto"/>
          <w:color w:val="020B22"/>
          <w:sz w:val="22"/>
          <w:szCs w:val="22"/>
        </w:rPr>
        <w:t>Если лицу, замещающему муниципальную должность депутата представительного органа сельского поселения, после представления сооб</w:t>
      </w:r>
      <w:r>
        <w:rPr>
          <w:rFonts w:ascii="Roboto" w:hAnsi="Roboto"/>
          <w:color w:val="020B22"/>
          <w:sz w:val="22"/>
          <w:szCs w:val="22"/>
        </w:rPr>
        <w:softHyphen/>
        <w:t>щения, указанного в части 3</w:t>
      </w:r>
      <w:r>
        <w:rPr>
          <w:rFonts w:ascii="Roboto" w:hAnsi="Roboto"/>
          <w:color w:val="020B22"/>
          <w:sz w:val="22"/>
          <w:szCs w:val="22"/>
          <w:vertAlign w:val="superscript"/>
        </w:rPr>
        <w:t>2</w:t>
      </w:r>
      <w:r>
        <w:rPr>
          <w:rFonts w:ascii="Roboto" w:hAnsi="Roboto"/>
          <w:color w:val="020B22"/>
          <w:sz w:val="22"/>
          <w:szCs w:val="22"/>
        </w:rPr>
        <w:t> настоящей статьи, стала известна информация о наличии в течение отчетного периода сделок, указанных в части 2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данное лицо вправе представить сведениях о доходах и об имуществе, сведениях о расходах в течение 30 дней со дня окончания срока, установленного</w:t>
      </w:r>
      <w:proofErr w:type="gramEnd"/>
      <w:r>
        <w:rPr>
          <w:rFonts w:ascii="Roboto" w:hAnsi="Roboto"/>
          <w:color w:val="020B22"/>
          <w:sz w:val="22"/>
          <w:szCs w:val="22"/>
        </w:rPr>
        <w:t xml:space="preserve"> для представления данного сообщения.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Кадровая служба, а в случае, предусмотренном абзацем вторым части 7 настоящей статьи, лицо, исполняющее полномочия председателя представи</w:t>
      </w:r>
      <w:r>
        <w:rPr>
          <w:rFonts w:ascii="Roboto" w:hAnsi="Roboto"/>
          <w:color w:val="020B22"/>
          <w:sz w:val="22"/>
          <w:szCs w:val="22"/>
        </w:rPr>
        <w:softHyphen/>
        <w:t>тельного органа муниципального образования, в течение 5 дней со дня пред</w:t>
      </w:r>
      <w:r>
        <w:rPr>
          <w:rFonts w:ascii="Roboto" w:hAnsi="Roboto"/>
          <w:color w:val="020B22"/>
          <w:sz w:val="22"/>
          <w:szCs w:val="22"/>
        </w:rPr>
        <w:softHyphen/>
        <w:t>ставления указанных сведений направляет их в управление по противодей</w:t>
      </w:r>
      <w:r>
        <w:rPr>
          <w:rFonts w:ascii="Roboto" w:hAnsi="Roboto"/>
          <w:color w:val="020B22"/>
          <w:sz w:val="22"/>
          <w:szCs w:val="22"/>
        </w:rPr>
        <w:softHyphen/>
        <w:t>ствию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Копии указанных сведений хранятся в соответствующем органе мест</w:t>
      </w:r>
      <w:r>
        <w:rPr>
          <w:rFonts w:ascii="Roboto" w:hAnsi="Roboto"/>
          <w:color w:val="020B22"/>
          <w:sz w:val="22"/>
          <w:szCs w:val="22"/>
        </w:rPr>
        <w:softHyphen/>
        <w:t>ного самоуправления в целях размещения на официальном сайте в информа</w:t>
      </w:r>
      <w:r>
        <w:rPr>
          <w:rFonts w:ascii="Roboto" w:hAnsi="Roboto"/>
          <w:color w:val="020B22"/>
          <w:sz w:val="22"/>
          <w:szCs w:val="22"/>
        </w:rPr>
        <w:softHyphen/>
        <w:t>ционно-телекоммуникационной сети «Интернет» и (или) предоставления для опубликования средствам массовой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10. </w:t>
      </w:r>
      <w:proofErr w:type="gramStart"/>
      <w:r>
        <w:rPr>
          <w:rFonts w:ascii="Roboto" w:hAnsi="Roboto"/>
          <w:color w:val="020B22"/>
          <w:sz w:val="22"/>
          <w:szCs w:val="22"/>
        </w:rPr>
        <w:t>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4 или 5</w:t>
      </w:r>
      <w:r>
        <w:rPr>
          <w:rFonts w:ascii="Roboto" w:hAnsi="Roboto"/>
          <w:color w:val="020B22"/>
          <w:sz w:val="22"/>
          <w:szCs w:val="22"/>
          <w:vertAlign w:val="superscript"/>
        </w:rPr>
        <w:t>1</w:t>
      </w:r>
      <w:r>
        <w:rPr>
          <w:rFonts w:ascii="Roboto" w:hAnsi="Roboto"/>
          <w:color w:val="020B22"/>
          <w:sz w:val="22"/>
          <w:szCs w:val="22"/>
        </w:rPr>
        <w:t> части 1 статьи 131 настоящего Областного закона, обращается с соответствующим заявлением в президиум Комиссии, но не позднее окончания срока, установленного для представления сведений о доходах и об имуществе, сведений о расходах.</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Прием заявлений, указанных в абзаце первом настоящей части, осуществляет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lastRenderedPageBreak/>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направляет заявления, указанные в абзаце первом настоящей части, в управление по противодействию коррупции в срок, установленный частью 8 настоящей статьи.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Заявления, указанные в абзаце первом настоящей части, рассматриваются президиумом Комиссии в порядке, установленном Губернатором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13</w:t>
      </w:r>
      <w:r>
        <w:rPr>
          <w:rFonts w:ascii="Roboto" w:hAnsi="Roboto"/>
          <w:color w:val="020B22"/>
          <w:sz w:val="22"/>
          <w:szCs w:val="22"/>
          <w:vertAlign w:val="superscript"/>
        </w:rPr>
        <w:t>4</w:t>
      </w:r>
      <w:r>
        <w:rPr>
          <w:rFonts w:ascii="Roboto" w:hAnsi="Roboto"/>
          <w:color w:val="020B22"/>
          <w:sz w:val="22"/>
          <w:szCs w:val="22"/>
        </w:rPr>
        <w:t>. </w:t>
      </w:r>
      <w:r>
        <w:rPr>
          <w:rStyle w:val="a5"/>
          <w:rFonts w:ascii="Roboto" w:hAnsi="Roboto"/>
          <w:color w:val="020B22"/>
          <w:sz w:val="22"/>
          <w:szCs w:val="22"/>
        </w:rPr>
        <w:t>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w:t>
      </w:r>
      <w:proofErr w:type="gramStart"/>
      <w:r>
        <w:rPr>
          <w:rFonts w:ascii="Roboto" w:hAnsi="Roboto"/>
          <w:color w:val="020B22"/>
          <w:sz w:val="22"/>
          <w:szCs w:val="22"/>
        </w:rPr>
        <w:t>Проверка достоверности и полноты сведений о доходах и об имуществе, сведений о расходах лиц, указанных в пунктах 4 и 5</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и сведений о доходах и об имуществе лиц, указанных в пунктах 8</w:t>
      </w:r>
      <w:r>
        <w:rPr>
          <w:rFonts w:ascii="Roboto" w:hAnsi="Roboto"/>
          <w:color w:val="020B22"/>
          <w:sz w:val="22"/>
          <w:szCs w:val="22"/>
          <w:vertAlign w:val="superscript"/>
        </w:rPr>
        <w:t>1</w:t>
      </w:r>
      <w:r>
        <w:rPr>
          <w:rFonts w:ascii="Roboto" w:hAnsi="Roboto"/>
          <w:color w:val="020B22"/>
          <w:sz w:val="22"/>
          <w:szCs w:val="22"/>
        </w:rPr>
        <w:t> и 9</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осуществляется управлением по противодействию коррупции в порядке, установленном для лиц, указанных в</w:t>
      </w:r>
      <w:proofErr w:type="gramEnd"/>
      <w:r>
        <w:rPr>
          <w:rFonts w:ascii="Roboto" w:hAnsi="Roboto"/>
          <w:color w:val="020B22"/>
          <w:sz w:val="22"/>
          <w:szCs w:val="22"/>
        </w:rPr>
        <w:t xml:space="preserve"> </w:t>
      </w:r>
      <w:proofErr w:type="gramStart"/>
      <w:r>
        <w:rPr>
          <w:rFonts w:ascii="Roboto" w:hAnsi="Roboto"/>
          <w:color w:val="020B22"/>
          <w:sz w:val="22"/>
          <w:szCs w:val="22"/>
        </w:rPr>
        <w:t>пункте</w:t>
      </w:r>
      <w:proofErr w:type="gramEnd"/>
      <w:r>
        <w:rPr>
          <w:rFonts w:ascii="Roboto" w:hAnsi="Roboto"/>
          <w:color w:val="020B22"/>
          <w:sz w:val="22"/>
          <w:szCs w:val="22"/>
        </w:rPr>
        <w:t xml:space="preserve"> 3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с учетом особенностей, предусмотренных настоящим Областным законом.</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Проверка осуществляется по решению Губернатора Ростовской области, принимаемому в отношении каждого лица, указанного в пункте 4, 5</w:t>
      </w:r>
      <w:r>
        <w:rPr>
          <w:rFonts w:ascii="Roboto" w:hAnsi="Roboto"/>
          <w:color w:val="020B22"/>
          <w:sz w:val="22"/>
          <w:szCs w:val="22"/>
          <w:vertAlign w:val="superscript"/>
        </w:rPr>
        <w:t>1</w:t>
      </w:r>
      <w:r>
        <w:rPr>
          <w:rFonts w:ascii="Roboto" w:hAnsi="Roboto"/>
          <w:color w:val="020B22"/>
          <w:sz w:val="22"/>
          <w:szCs w:val="22"/>
        </w:rPr>
        <w:t>, 8</w:t>
      </w:r>
      <w:r>
        <w:rPr>
          <w:rFonts w:ascii="Roboto" w:hAnsi="Roboto"/>
          <w:color w:val="020B22"/>
          <w:sz w:val="22"/>
          <w:szCs w:val="22"/>
          <w:vertAlign w:val="superscript"/>
        </w:rPr>
        <w:t>1</w:t>
      </w:r>
      <w:r>
        <w:rPr>
          <w:rFonts w:ascii="Roboto" w:hAnsi="Roboto"/>
          <w:color w:val="020B22"/>
          <w:sz w:val="22"/>
          <w:szCs w:val="22"/>
        </w:rPr>
        <w:t> или 9</w:t>
      </w:r>
      <w:r>
        <w:rPr>
          <w:rFonts w:ascii="Roboto" w:hAnsi="Roboto"/>
          <w:color w:val="020B22"/>
          <w:sz w:val="22"/>
          <w:szCs w:val="22"/>
          <w:vertAlign w:val="superscript"/>
        </w:rPr>
        <w:t>1</w:t>
      </w:r>
      <w:r>
        <w:rPr>
          <w:rFonts w:ascii="Roboto" w:hAnsi="Roboto"/>
          <w:color w:val="020B22"/>
          <w:sz w:val="22"/>
          <w:szCs w:val="22"/>
        </w:rPr>
        <w:t> части 1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 и оформляемому в письменном виде.</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Основаниями для осуществления проверки является достаточная информация, представленная в письменном виде в установленном порядке:</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а) правоохранительными органами, иными государственными органами, органами местного самоуправления и их должностными лицами;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б)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г) Общественной палатой Российской Федерации, Общественной палатой Ростовской области, общественной палатой (советом) муниципального образования;</w:t>
      </w:r>
    </w:p>
    <w:p w:rsidR="00E463CF" w:rsidRDefault="00E463CF" w:rsidP="00E463CF">
      <w:pPr>
        <w:pStyle w:val="a4"/>
        <w:shd w:val="clear" w:color="auto" w:fill="FFFFFF"/>
        <w:jc w:val="both"/>
        <w:rPr>
          <w:rFonts w:ascii="Roboto" w:hAnsi="Roboto"/>
          <w:color w:val="020B22"/>
          <w:sz w:val="22"/>
          <w:szCs w:val="22"/>
        </w:rPr>
      </w:pPr>
      <w:proofErr w:type="spellStart"/>
      <w:r>
        <w:rPr>
          <w:rFonts w:ascii="Roboto" w:hAnsi="Roboto"/>
          <w:color w:val="020B22"/>
          <w:sz w:val="22"/>
          <w:szCs w:val="22"/>
        </w:rPr>
        <w:t>д</w:t>
      </w:r>
      <w:proofErr w:type="spellEnd"/>
      <w:r>
        <w:rPr>
          <w:rFonts w:ascii="Roboto" w:hAnsi="Roboto"/>
          <w:color w:val="020B22"/>
          <w:sz w:val="22"/>
          <w:szCs w:val="22"/>
        </w:rPr>
        <w:t>) общероссийскими средствами массовой информации.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По результатам проверки управление по противодействию коррупции представляет Губернатору Ростовской области соответствующий доклад.</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w:t>
      </w:r>
      <w:proofErr w:type="gramStart"/>
      <w:r>
        <w:rPr>
          <w:rFonts w:ascii="Roboto" w:hAnsi="Roboto"/>
          <w:color w:val="020B22"/>
          <w:sz w:val="22"/>
          <w:szCs w:val="22"/>
        </w:rPr>
        <w:t>При выявлении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rFonts w:ascii="Roboto" w:hAnsi="Roboto"/>
          <w:color w:val="020B22"/>
          <w:sz w:val="22"/>
          <w:szCs w:val="22"/>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w:t>
      </w:r>
      <w:r>
        <w:rPr>
          <w:rFonts w:ascii="Roboto" w:hAnsi="Roboto"/>
          <w:color w:val="020B22"/>
          <w:sz w:val="22"/>
          <w:szCs w:val="22"/>
        </w:rPr>
        <w:lastRenderedPageBreak/>
        <w:t>Ростовской области по итогам рассмотрения доклада, указанного в части 4 настоящей статьи, принимает одно из следующих решений: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к нему иной меры ответственности в орган местного самоуправления, уполномоченный принимать соответствующее решение, или в суд;</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представить материалы проверки в президиум Комиссии.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13</w:t>
      </w:r>
      <w:r>
        <w:rPr>
          <w:rFonts w:ascii="Roboto" w:hAnsi="Roboto"/>
          <w:color w:val="020B22"/>
          <w:sz w:val="22"/>
          <w:szCs w:val="22"/>
          <w:vertAlign w:val="superscript"/>
        </w:rPr>
        <w:t>5</w:t>
      </w:r>
      <w:r>
        <w:rPr>
          <w:rFonts w:ascii="Roboto" w:hAnsi="Roboto"/>
          <w:color w:val="020B22"/>
          <w:sz w:val="22"/>
          <w:szCs w:val="22"/>
        </w:rPr>
        <w:t>. </w:t>
      </w:r>
      <w:r>
        <w:rPr>
          <w:rStyle w:val="a5"/>
          <w:rFonts w:ascii="Roboto" w:hAnsi="Roboto"/>
          <w:color w:val="020B22"/>
          <w:sz w:val="22"/>
          <w:szCs w:val="22"/>
        </w:rPr>
        <w:t>Порядок принятия решения о применении мер ответственности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w:t>
      </w:r>
      <w:proofErr w:type="gramStart"/>
      <w:r>
        <w:rPr>
          <w:rFonts w:ascii="Roboto" w:hAnsi="Roboto"/>
          <w:color w:val="020B22"/>
          <w:sz w:val="22"/>
          <w:szCs w:val="22"/>
        </w:rPr>
        <w:t>К депутату представительного органа муниципального образования, члену выборного органа местного самоуправления, выборному должност</w:t>
      </w:r>
      <w:r>
        <w:rPr>
          <w:rFonts w:ascii="Roboto" w:hAnsi="Roboto"/>
          <w:color w:val="020B22"/>
          <w:sz w:val="22"/>
          <w:szCs w:val="22"/>
        </w:rPr>
        <w:softHyphen/>
        <w:t>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предупреждение;</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освобождение депутата, члена выборного органа местного самоуп</w:t>
      </w:r>
      <w:r>
        <w:rPr>
          <w:rFonts w:ascii="Roboto" w:hAnsi="Roboto"/>
          <w:color w:val="020B22"/>
          <w:sz w:val="22"/>
          <w:szCs w:val="22"/>
        </w:rPr>
        <w:softHyphen/>
        <w:t>равления от должности в представительном органе муниципального обра</w:t>
      </w:r>
      <w:r>
        <w:rPr>
          <w:rFonts w:ascii="Roboto" w:hAnsi="Roboto"/>
          <w:color w:val="020B22"/>
          <w:sz w:val="22"/>
          <w:szCs w:val="22"/>
        </w:rPr>
        <w:softHyphen/>
        <w:t>зования, выборном органе местного самоуправления с лишением права занимать должности в представительном органе муниципального образова</w:t>
      </w:r>
      <w:r>
        <w:rPr>
          <w:rFonts w:ascii="Roboto" w:hAnsi="Roboto"/>
          <w:color w:val="020B22"/>
          <w:sz w:val="22"/>
          <w:szCs w:val="22"/>
        </w:rPr>
        <w:softHyphen/>
        <w:t>ния, выборном органе местного самоуправления до прекращения срока его полномочий;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освобождение от осуществления полномочий на постоянной основе с лишением права осуществлять полномочия на постоянной основе до пре</w:t>
      </w:r>
      <w:r>
        <w:rPr>
          <w:rFonts w:ascii="Roboto" w:hAnsi="Roboto"/>
          <w:color w:val="020B22"/>
          <w:sz w:val="22"/>
          <w:szCs w:val="22"/>
        </w:rPr>
        <w:softHyphen/>
        <w:t>кращения срока его полномочий;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запрет занимать должности в представительном органе муниципаль</w:t>
      </w:r>
      <w:r>
        <w:rPr>
          <w:rFonts w:ascii="Roboto" w:hAnsi="Roboto"/>
          <w:color w:val="020B22"/>
          <w:sz w:val="22"/>
          <w:szCs w:val="22"/>
        </w:rPr>
        <w:softHyphen/>
        <w:t>ного образования, выборном органе местного самоуправления до прекраще</w:t>
      </w:r>
      <w:r>
        <w:rPr>
          <w:rFonts w:ascii="Roboto" w:hAnsi="Roboto"/>
          <w:color w:val="020B22"/>
          <w:sz w:val="22"/>
          <w:szCs w:val="22"/>
        </w:rPr>
        <w:softHyphen/>
        <w:t>ния срока его полномочий;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запрет исполнять полномочия на постоянной основе до прекращения срока его полномочий.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Порядок принятия решения о применении к депутату представитель</w:t>
      </w:r>
      <w:r>
        <w:rPr>
          <w:rFonts w:ascii="Roboto" w:hAnsi="Roboto"/>
          <w:color w:val="020B22"/>
          <w:sz w:val="22"/>
          <w:szCs w:val="22"/>
        </w:rPr>
        <w:softHyphen/>
        <w:t>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опре</w:t>
      </w:r>
      <w:r>
        <w:rPr>
          <w:rFonts w:ascii="Roboto" w:hAnsi="Roboto"/>
          <w:color w:val="020B22"/>
          <w:sz w:val="22"/>
          <w:szCs w:val="22"/>
        </w:rPr>
        <w:softHyphen/>
        <w:t>деляется уставом муниципального образования и (или) нормативным право</w:t>
      </w:r>
      <w:r>
        <w:rPr>
          <w:rFonts w:ascii="Roboto" w:hAnsi="Roboto"/>
          <w:color w:val="020B22"/>
          <w:sz w:val="22"/>
          <w:szCs w:val="22"/>
        </w:rPr>
        <w:softHyphen/>
        <w:t>вым актом представительного органа муниципального образования в соот</w:t>
      </w:r>
      <w:r>
        <w:rPr>
          <w:rFonts w:ascii="Roboto" w:hAnsi="Roboto"/>
          <w:color w:val="020B22"/>
          <w:sz w:val="22"/>
          <w:szCs w:val="22"/>
        </w:rPr>
        <w:softHyphen/>
        <w:t>ветствии с настоящей статьей.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w:t>
      </w:r>
      <w:proofErr w:type="gramStart"/>
      <w:r>
        <w:rPr>
          <w:rFonts w:ascii="Roboto" w:hAnsi="Roboto"/>
          <w:color w:val="020B22"/>
          <w:sz w:val="22"/>
          <w:szCs w:val="22"/>
        </w:rPr>
        <w:t>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на основании обраще</w:t>
      </w:r>
      <w:r>
        <w:rPr>
          <w:rFonts w:ascii="Roboto" w:hAnsi="Roboto"/>
          <w:color w:val="020B22"/>
          <w:sz w:val="22"/>
          <w:szCs w:val="22"/>
        </w:rPr>
        <w:softHyphen/>
        <w:t>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w:t>
      </w:r>
      <w:proofErr w:type="gramEnd"/>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w:t>
      </w:r>
      <w:proofErr w:type="gramStart"/>
      <w:r>
        <w:rPr>
          <w:rFonts w:ascii="Roboto" w:hAnsi="Roboto"/>
          <w:color w:val="020B22"/>
          <w:sz w:val="22"/>
          <w:szCs w:val="22"/>
        </w:rPr>
        <w:t>При принятии решения о признании несущественным искажения сведений о доходах и об имуществе, сведений о расходах, а также о выборе конкретной меры ответственности учитываются вина депутата представи</w:t>
      </w:r>
      <w:r>
        <w:rPr>
          <w:rFonts w:ascii="Roboto" w:hAnsi="Roboto"/>
          <w:color w:val="020B22"/>
          <w:sz w:val="22"/>
          <w:szCs w:val="22"/>
        </w:rPr>
        <w:softHyphen/>
        <w:t>тельного органа муниципального образования, члена выборного органа мест</w:t>
      </w:r>
      <w:r>
        <w:rPr>
          <w:rFonts w:ascii="Roboto" w:hAnsi="Roboto"/>
          <w:color w:val="020B22"/>
          <w:sz w:val="22"/>
          <w:szCs w:val="22"/>
        </w:rPr>
        <w:softHyphen/>
        <w:t>ного самоуправления, выборного должностного лица местного самоуправле</w:t>
      </w:r>
      <w:r>
        <w:rPr>
          <w:rFonts w:ascii="Roboto" w:hAnsi="Roboto"/>
          <w:color w:val="020B22"/>
          <w:sz w:val="22"/>
          <w:szCs w:val="22"/>
        </w:rPr>
        <w:softHyphen/>
        <w:t>ния, причины и условия, при которых им были представлены недостоверные или неполные сведения о доходах и об имуществе, сведения о расходах</w:t>
      </w:r>
      <w:proofErr w:type="gramEnd"/>
      <w:r>
        <w:rPr>
          <w:rFonts w:ascii="Roboto" w:hAnsi="Roboto"/>
          <w:color w:val="020B22"/>
          <w:sz w:val="22"/>
          <w:szCs w:val="22"/>
        </w:rPr>
        <w:t xml:space="preserve">, характер и степень искажения этих сведений, соблюдение указанным лицом </w:t>
      </w:r>
      <w:r>
        <w:rPr>
          <w:rFonts w:ascii="Roboto" w:hAnsi="Roboto"/>
          <w:color w:val="020B22"/>
          <w:sz w:val="22"/>
          <w:szCs w:val="22"/>
        </w:rPr>
        <w:lastRenderedPageBreak/>
        <w:t>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w:t>
      </w:r>
      <w:r>
        <w:rPr>
          <w:rFonts w:ascii="Roboto" w:hAnsi="Roboto"/>
          <w:color w:val="020B22"/>
          <w:sz w:val="22"/>
          <w:szCs w:val="22"/>
        </w:rPr>
        <w:softHyphen/>
        <w:t>ции, органов, осуществляющих учет и регистрацию отдельных видов имуще</w:t>
      </w:r>
      <w:r>
        <w:rPr>
          <w:rFonts w:ascii="Roboto" w:hAnsi="Roboto"/>
          <w:color w:val="020B22"/>
          <w:sz w:val="22"/>
          <w:szCs w:val="22"/>
        </w:rPr>
        <w:softHyphen/>
        <w:t>ства и (или) прав на него.</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Вопрос о применении к депутату представительного органа муници</w:t>
      </w:r>
      <w:r>
        <w:rPr>
          <w:rFonts w:ascii="Roboto" w:hAnsi="Roboto"/>
          <w:color w:val="020B22"/>
          <w:sz w:val="22"/>
          <w:szCs w:val="22"/>
        </w:rPr>
        <w:softHyphen/>
        <w:t>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рассматривается на заседании органа местного самоуправления, уполномоченного принимать соответствующее решение.</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При рассмотрении данного вопроса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должна быть предоставлена возможность дать пояснения по факту представ</w:t>
      </w:r>
      <w:r>
        <w:rPr>
          <w:rFonts w:ascii="Roboto" w:hAnsi="Roboto"/>
          <w:color w:val="020B22"/>
          <w:sz w:val="22"/>
          <w:szCs w:val="22"/>
        </w:rPr>
        <w:softHyphen/>
        <w:t>ления им недостоверных или неполных сведений о доходах и об имуществе, сведений о расходах.</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w:t>
      </w:r>
      <w:proofErr w:type="gramStart"/>
      <w:r>
        <w:rPr>
          <w:rFonts w:ascii="Roboto" w:hAnsi="Roboto"/>
          <w:color w:val="020B22"/>
          <w:sz w:val="22"/>
          <w:szCs w:val="22"/>
        </w:rPr>
        <w:t>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не позднее шести месяцев со дня поступления в орган местного самоуправления, уполномочен</w:t>
      </w:r>
      <w:r>
        <w:rPr>
          <w:rFonts w:ascii="Roboto" w:hAnsi="Roboto"/>
          <w:color w:val="020B22"/>
          <w:sz w:val="22"/>
          <w:szCs w:val="22"/>
        </w:rPr>
        <w:softHyphen/>
        <w:t>ный принимать соответствующее решение, заявления Губернатора Ростов</w:t>
      </w:r>
      <w:r>
        <w:rPr>
          <w:rFonts w:ascii="Roboto" w:hAnsi="Roboto"/>
          <w:color w:val="020B22"/>
          <w:sz w:val="22"/>
          <w:szCs w:val="22"/>
        </w:rPr>
        <w:softHyphen/>
        <w:t>ской области о применении меры ответственности и не позднее трех лет со дня представления сведений</w:t>
      </w:r>
      <w:proofErr w:type="gramEnd"/>
      <w:r>
        <w:rPr>
          <w:rFonts w:ascii="Roboto" w:hAnsi="Roboto"/>
          <w:color w:val="020B22"/>
          <w:sz w:val="22"/>
          <w:szCs w:val="22"/>
        </w:rPr>
        <w:t xml:space="preserve">, </w:t>
      </w:r>
      <w:proofErr w:type="gramStart"/>
      <w:r>
        <w:rPr>
          <w:rFonts w:ascii="Roboto" w:hAnsi="Roboto"/>
          <w:color w:val="020B22"/>
          <w:sz w:val="22"/>
          <w:szCs w:val="22"/>
        </w:rPr>
        <w:t>указанных</w:t>
      </w:r>
      <w:proofErr w:type="gramEnd"/>
      <w:r>
        <w:rPr>
          <w:rFonts w:ascii="Roboto" w:hAnsi="Roboto"/>
          <w:color w:val="020B22"/>
          <w:sz w:val="22"/>
          <w:szCs w:val="22"/>
        </w:rPr>
        <w:t xml:space="preserve"> в части 1 настоящей статьи.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7. Информация о применении к депутату представительного органа муниципального образования, члену выборного органа местного самоуп</w:t>
      </w:r>
      <w:r>
        <w:rPr>
          <w:rFonts w:ascii="Roboto" w:hAnsi="Roboto"/>
          <w:color w:val="020B22"/>
          <w:sz w:val="22"/>
          <w:szCs w:val="22"/>
        </w:rPr>
        <w:softHyphen/>
        <w:t>равления, выборному должностному лицу местного самоуправления одной из мер ответственности, указанных в части 1 настоящей статьи, размеща</w:t>
      </w:r>
      <w:r>
        <w:rPr>
          <w:rFonts w:ascii="Roboto" w:hAnsi="Roboto"/>
          <w:color w:val="020B22"/>
          <w:sz w:val="22"/>
          <w:szCs w:val="22"/>
        </w:rPr>
        <w:softHyphen/>
        <w:t>ется на официальном сайте принявшего соответствующее решение органа местного самоуправления в информационно-телекоммуникационной сети «Интернет».</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13</w:t>
      </w:r>
      <w:r>
        <w:rPr>
          <w:rFonts w:ascii="Roboto" w:hAnsi="Roboto"/>
          <w:color w:val="020B22"/>
          <w:sz w:val="22"/>
          <w:szCs w:val="22"/>
          <w:vertAlign w:val="superscript"/>
        </w:rPr>
        <w:t>6</w:t>
      </w:r>
      <w:r>
        <w:rPr>
          <w:rFonts w:ascii="Roboto" w:hAnsi="Roboto"/>
          <w:color w:val="020B22"/>
          <w:sz w:val="22"/>
          <w:szCs w:val="22"/>
        </w:rPr>
        <w:t>. </w:t>
      </w:r>
      <w:r>
        <w:rPr>
          <w:rStyle w:val="a5"/>
          <w:rFonts w:ascii="Roboto" w:hAnsi="Roboto"/>
          <w:color w:val="020B22"/>
          <w:sz w:val="22"/>
          <w:szCs w:val="22"/>
        </w:rPr>
        <w:t>Порядок уведомления лицами, замещающими отдельные государственные должности Ростовской области и муниципальные должности, об участии на безвозмездной основе в управлении некоммерческой организацией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w:t>
      </w:r>
      <w:proofErr w:type="gramStart"/>
      <w:r>
        <w:rPr>
          <w:rFonts w:ascii="Roboto" w:hAnsi="Roboto"/>
          <w:color w:val="020B22"/>
          <w:sz w:val="22"/>
          <w:szCs w:val="22"/>
        </w:rPr>
        <w:t>Лица, замещающие государственные должности Ростовской области (за исключением 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rPr>
          <w:rFonts w:ascii="Roboto" w:hAnsi="Roboto"/>
          <w:color w:val="020B22"/>
          <w:sz w:val="22"/>
          <w:szCs w:val="22"/>
        </w:rPr>
        <w:t>, товарищества собственников недвижимости) с предварительным письменным уведомлением Губернатора Ростовской области.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Уведомление о намерении участвовать на безвозмездной основе в управлении некоммерческой организацией представляется до начала участия в управлении некоммерческой организацией.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В случае участия лица на безвозмездной основе в управлении некоммерческой организацией до замещения должности, предусмотренной частью 1 настоящей статьи, уведомление о таком участии представляется в день начала осуществления полномочий по соответствующей должности.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Уведомление о намерении участвовать на безвозмездной основе в управлении некоммерческой организацией представляется в двух экземплярах по форме согласно приложению 2 к настоящему Областному закону. К уведомлению прилагаются копии учредительных документов соответствующей некоммерческой организации.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lastRenderedPageBreak/>
        <w:t>Лицо, указанное в части 1 настоящей статьи, вправе представить письменные пояснения по вопросу его участия в управлении некоммерческой организацией.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Уведомление о намерении участвовать на безвозмездной основе в управлении некоммерческой организацией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Прием, регистрация уведомлений о намерении участвовать на безвозмездной основе в управлении некоммерческой организацией, возвращение второго экземпляра уведомления с отметкой о регистрации осуществляются работниками управления по противодействию коррупции в день его представления.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xml:space="preserve">В случае поступления уведомления о намерении участвовать </w:t>
      </w:r>
      <w:proofErr w:type="gramStart"/>
      <w:r>
        <w:rPr>
          <w:rFonts w:ascii="Roboto" w:hAnsi="Roboto"/>
          <w:color w:val="020B22"/>
          <w:sz w:val="22"/>
          <w:szCs w:val="22"/>
        </w:rPr>
        <w:t>на безвозмездной основе в управлении некоммерческой организацией по почте второй экземпляр с отметкой о регистрации</w:t>
      </w:r>
      <w:proofErr w:type="gramEnd"/>
      <w:r>
        <w:rPr>
          <w:rFonts w:ascii="Roboto" w:hAnsi="Roboto"/>
          <w:color w:val="020B22"/>
          <w:sz w:val="22"/>
          <w:szCs w:val="22"/>
        </w:rPr>
        <w:t xml:space="preserve"> направляется лицу, указанному в части 1 настоящей статьи, заказным письмом с уведомлением о вручении не позднее 1 рабочего дня со дня регистрации уведомления.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Статья 13</w:t>
      </w:r>
      <w:r>
        <w:rPr>
          <w:rFonts w:ascii="Roboto" w:hAnsi="Roboto"/>
          <w:color w:val="020B22"/>
          <w:sz w:val="22"/>
          <w:szCs w:val="22"/>
          <w:vertAlign w:val="superscript"/>
        </w:rPr>
        <w:t>7</w:t>
      </w:r>
      <w:r>
        <w:rPr>
          <w:rFonts w:ascii="Roboto" w:hAnsi="Roboto"/>
          <w:color w:val="020B22"/>
          <w:sz w:val="22"/>
          <w:szCs w:val="22"/>
        </w:rPr>
        <w:t>. </w:t>
      </w:r>
      <w:r>
        <w:rPr>
          <w:rStyle w:val="a5"/>
          <w:rFonts w:ascii="Roboto" w:hAnsi="Roboto"/>
          <w:color w:val="020B22"/>
          <w:sz w:val="22"/>
          <w:szCs w:val="22"/>
        </w:rPr>
        <w:t>Порядок получения муниципальным служащим разрешения на участие на безвозмездной основе в управлении некоммерческой организацией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w:t>
      </w:r>
      <w:proofErr w:type="gramStart"/>
      <w:r>
        <w:rPr>
          <w:rFonts w:ascii="Roboto" w:hAnsi="Roboto"/>
          <w:color w:val="020B22"/>
          <w:sz w:val="22"/>
          <w:szCs w:val="22"/>
        </w:rPr>
        <w:t>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roofErr w:type="gramEnd"/>
      <w:r>
        <w:rPr>
          <w:rFonts w:ascii="Roboto" w:hAnsi="Roboto"/>
          <w:color w:val="020B22"/>
          <w:sz w:val="22"/>
          <w:szCs w:val="22"/>
        </w:rPr>
        <w:t>).</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Для получения разрешения на участие на безвозмездной основе в управлении некоммерческой организацией муниципальный служащий обращается к представителю нанимателя (работодателю) с заявлением по форме согласно приложению 3 к настоящему Областному закону. К заявлению прилагаются копии учредительных документов некоммерческой организации, в управлении которой намерен участвовать муниципальный служащий.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Муниципальный служащий вправе представить письменные пояснения по вопросу его участия в управлении некоммерческой организацией.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3. Заявление представляется до начала участия муниципального служащего в управлении некоммерческой организацией, за исключением случая, предусмотренного абзацем вторым настоящей части.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4. Прием заявлений осуществляет кадровая служба. В случае отсутствия в представительном органе муниципального образования кадровой службы прием заявлений осуществляет лицо, исполняющее полномочия председателя представительного органа муниципального образования.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5. Регистрация заявления осуществляется в день его поступления. Копия заявления с отметкой о регистрации выдается муниципальному служащему.</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соответствии с частями 7 и 8 настоящей статьи.</w:t>
      </w:r>
    </w:p>
    <w:p w:rsidR="00E463CF" w:rsidRDefault="00E463CF" w:rsidP="00E463CF">
      <w:pPr>
        <w:pStyle w:val="a4"/>
        <w:shd w:val="clear" w:color="auto" w:fill="FFFFFF"/>
        <w:jc w:val="both"/>
        <w:rPr>
          <w:rFonts w:ascii="Roboto" w:hAnsi="Roboto"/>
          <w:color w:val="020B22"/>
          <w:sz w:val="22"/>
          <w:szCs w:val="22"/>
        </w:rPr>
      </w:pPr>
      <w:proofErr w:type="gramStart"/>
      <w:r>
        <w:rPr>
          <w:rFonts w:ascii="Roboto" w:hAnsi="Roboto"/>
          <w:color w:val="020B22"/>
          <w:sz w:val="22"/>
          <w:szCs w:val="22"/>
        </w:rPr>
        <w:lastRenderedPageBreak/>
        <w:t>При отсутствии в представительном органе муниципального образования кадровой службы принятие одного из решений в соответствии с частями</w:t>
      </w:r>
      <w:proofErr w:type="gramEnd"/>
      <w:r>
        <w:rPr>
          <w:rFonts w:ascii="Roboto" w:hAnsi="Roboto"/>
          <w:color w:val="020B22"/>
          <w:sz w:val="22"/>
          <w:szCs w:val="22"/>
        </w:rPr>
        <w:t xml:space="preserve"> 7 и 8 настоящей статьи осуществляется без подготовки мотивированного заключения.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разрешить муниципальному служащему участвовать на безвозмездной основе в управлении некоммерческой организацией;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отказать муниципальному служащему в разрешении участвовать на безвозмездной основе в управлении некоммерческой организацией, если его участие в управлении этой некоммерческой организацией может привести к возникновению конфликта интересов.</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разрешить муниципальному служащему участвовать на безвозмездной основе в управлении некоммерческой организацией;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рекомендовать муниципальному служащему прекратить участие в управлении некоммерческой организацией.</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9. Сроки и порядок рассмотрения заявления, принятия представителем нанимателя (работодателем) одного из решений в соответствии с частями 7 и 8 настоящей статьи, информирования муниципального служащего о принятом решении определяются нормативным правовым актом представительного органа муниципального образования.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Статья 14. </w:t>
      </w:r>
      <w:r>
        <w:rPr>
          <w:rStyle w:val="a5"/>
          <w:rFonts w:ascii="Roboto" w:hAnsi="Roboto"/>
          <w:color w:val="020B22"/>
          <w:sz w:val="22"/>
          <w:szCs w:val="22"/>
        </w:rPr>
        <w:t>Финансовое обеспечение мероприятий в сфере противодействия коррупции</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 Статья 15. </w:t>
      </w:r>
      <w:r>
        <w:rPr>
          <w:rStyle w:val="a5"/>
          <w:rFonts w:ascii="Roboto" w:hAnsi="Roboto"/>
          <w:color w:val="020B22"/>
          <w:sz w:val="22"/>
          <w:szCs w:val="22"/>
        </w:rPr>
        <w:t>Заключительные и переходные положения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1. Настоящий Областной закон вступает в силу по истечении 10 дней со дня его официального опубликования.</w:t>
      </w:r>
    </w:p>
    <w:p w:rsidR="00E463CF" w:rsidRDefault="00E463CF" w:rsidP="00E463CF">
      <w:pPr>
        <w:pStyle w:val="a4"/>
        <w:shd w:val="clear" w:color="auto" w:fill="FFFFFF"/>
        <w:jc w:val="both"/>
        <w:rPr>
          <w:rFonts w:ascii="Roboto" w:hAnsi="Roboto"/>
          <w:color w:val="020B22"/>
          <w:sz w:val="22"/>
          <w:szCs w:val="22"/>
        </w:rPr>
      </w:pPr>
      <w:r>
        <w:rPr>
          <w:rFonts w:ascii="Roboto" w:hAnsi="Roboto"/>
          <w:color w:val="020B22"/>
          <w:sz w:val="22"/>
          <w:szCs w:val="22"/>
        </w:rPr>
        <w:t>2. </w:t>
      </w:r>
      <w:proofErr w:type="gramStart"/>
      <w:r>
        <w:rPr>
          <w:rFonts w:ascii="Roboto" w:hAnsi="Roboto"/>
          <w:color w:val="020B22"/>
          <w:sz w:val="22"/>
          <w:szCs w:val="22"/>
        </w:rPr>
        <w:t>Продлить до 1 августа 2020 года включительно установленные частью 3 и абзацем первым части 3</w:t>
      </w:r>
      <w:r>
        <w:rPr>
          <w:rFonts w:ascii="Roboto" w:hAnsi="Roboto"/>
          <w:color w:val="020B22"/>
          <w:sz w:val="22"/>
          <w:szCs w:val="22"/>
          <w:vertAlign w:val="superscript"/>
        </w:rPr>
        <w:t>2</w:t>
      </w:r>
      <w:r>
        <w:rPr>
          <w:rFonts w:ascii="Roboto" w:hAnsi="Roboto"/>
          <w:color w:val="020B22"/>
          <w:sz w:val="22"/>
          <w:szCs w:val="22"/>
        </w:rPr>
        <w:t> статьи 13</w:t>
      </w:r>
      <w:r>
        <w:rPr>
          <w:rFonts w:ascii="Roboto" w:hAnsi="Roboto"/>
          <w:color w:val="020B22"/>
          <w:sz w:val="22"/>
          <w:szCs w:val="22"/>
          <w:vertAlign w:val="superscript"/>
        </w:rPr>
        <w:t>3</w:t>
      </w:r>
      <w:r>
        <w:rPr>
          <w:rFonts w:ascii="Roboto" w:hAnsi="Roboto"/>
          <w:color w:val="020B22"/>
          <w:sz w:val="22"/>
          <w:szCs w:val="22"/>
        </w:rPr>
        <w:t> настоящего Областного закона сроки представления сведений о доходах и об имуществе, сведений о расходах за отчетный период с 1 января по 31 декабря 2019 года, а также установленный абзацем вторым части 3</w:t>
      </w:r>
      <w:r>
        <w:rPr>
          <w:rFonts w:ascii="Roboto" w:hAnsi="Roboto"/>
          <w:color w:val="020B22"/>
          <w:sz w:val="22"/>
          <w:szCs w:val="22"/>
          <w:vertAlign w:val="superscript"/>
        </w:rPr>
        <w:t>2</w:t>
      </w:r>
      <w:r>
        <w:rPr>
          <w:rFonts w:ascii="Roboto" w:hAnsi="Roboto"/>
          <w:color w:val="020B22"/>
          <w:sz w:val="22"/>
          <w:szCs w:val="22"/>
        </w:rPr>
        <w:t> статьи 13</w:t>
      </w:r>
      <w:r>
        <w:rPr>
          <w:rFonts w:ascii="Roboto" w:hAnsi="Roboto"/>
          <w:color w:val="020B22"/>
          <w:sz w:val="22"/>
          <w:szCs w:val="22"/>
          <w:vertAlign w:val="superscript"/>
        </w:rPr>
        <w:t>3</w:t>
      </w:r>
      <w:r>
        <w:rPr>
          <w:rFonts w:ascii="Roboto" w:hAnsi="Roboto"/>
          <w:color w:val="020B22"/>
          <w:sz w:val="22"/>
          <w:szCs w:val="22"/>
        </w:rPr>
        <w:t> настоящего Областного закона срок представления сообщений об отсутствии в</w:t>
      </w:r>
      <w:proofErr w:type="gramEnd"/>
      <w:r>
        <w:rPr>
          <w:rFonts w:ascii="Roboto" w:hAnsi="Roboto"/>
          <w:color w:val="020B22"/>
          <w:sz w:val="22"/>
          <w:szCs w:val="22"/>
        </w:rPr>
        <w:t xml:space="preserve"> течение отчетного периода с 1 января по 31 декабря 2019 года сделок, указанных в части 2 статьи 13</w:t>
      </w:r>
      <w:r>
        <w:rPr>
          <w:rFonts w:ascii="Roboto" w:hAnsi="Roboto"/>
          <w:color w:val="020B22"/>
          <w:sz w:val="22"/>
          <w:szCs w:val="22"/>
          <w:vertAlign w:val="superscript"/>
        </w:rPr>
        <w:t>1</w:t>
      </w:r>
      <w:r>
        <w:rPr>
          <w:rFonts w:ascii="Roboto" w:hAnsi="Roboto"/>
          <w:color w:val="020B22"/>
          <w:sz w:val="22"/>
          <w:szCs w:val="22"/>
        </w:rPr>
        <w:t> настоящего Областного закона.</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 Глава Администрации</w:t>
      </w:r>
      <w:r>
        <w:rPr>
          <w:rFonts w:ascii="Roboto" w:hAnsi="Roboto"/>
          <w:color w:val="020B22"/>
          <w:sz w:val="22"/>
          <w:szCs w:val="22"/>
        </w:rPr>
        <w:br/>
        <w:t>(Губернатор) Ростовской области              В. Чуб.</w:t>
      </w:r>
    </w:p>
    <w:p w:rsidR="00E463CF" w:rsidRDefault="00E463CF" w:rsidP="00E463CF">
      <w:pPr>
        <w:pStyle w:val="a4"/>
        <w:shd w:val="clear" w:color="auto" w:fill="FFFFFF"/>
        <w:rPr>
          <w:rFonts w:ascii="Roboto" w:hAnsi="Roboto"/>
          <w:color w:val="020B22"/>
          <w:sz w:val="22"/>
          <w:szCs w:val="22"/>
        </w:rPr>
      </w:pPr>
      <w:r>
        <w:rPr>
          <w:rFonts w:ascii="Roboto" w:hAnsi="Roboto"/>
          <w:color w:val="020B22"/>
          <w:sz w:val="22"/>
          <w:szCs w:val="22"/>
        </w:rPr>
        <w:t> г. Ростов-на-Дону</w:t>
      </w:r>
      <w:r>
        <w:rPr>
          <w:rFonts w:ascii="Roboto" w:hAnsi="Roboto"/>
          <w:color w:val="020B22"/>
          <w:sz w:val="22"/>
          <w:szCs w:val="22"/>
        </w:rPr>
        <w:br/>
        <w:t>12 мая 2009 года</w:t>
      </w:r>
      <w:r>
        <w:rPr>
          <w:rFonts w:ascii="Roboto" w:hAnsi="Roboto"/>
          <w:color w:val="020B22"/>
          <w:sz w:val="22"/>
          <w:szCs w:val="22"/>
        </w:rPr>
        <w:br/>
        <w:t>№ 218-ЗС</w:t>
      </w:r>
    </w:p>
    <w:p w:rsidR="000D046E" w:rsidRPr="00496D0E" w:rsidRDefault="000D046E" w:rsidP="00E463CF">
      <w:pPr>
        <w:spacing w:after="394" w:line="240" w:lineRule="auto"/>
        <w:rPr>
          <w:rFonts w:ascii="Times New Roman" w:hAnsi="Times New Roman" w:cs="Times New Roman"/>
          <w:sz w:val="26"/>
          <w:szCs w:val="26"/>
        </w:rPr>
      </w:pPr>
    </w:p>
    <w:sectPr w:rsidR="000D046E" w:rsidRPr="00496D0E" w:rsidSect="005352B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D046E"/>
    <w:rsid w:val="000D046E"/>
    <w:rsid w:val="001D1F04"/>
    <w:rsid w:val="00496D0E"/>
    <w:rsid w:val="005352BE"/>
    <w:rsid w:val="00E46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F04"/>
  </w:style>
  <w:style w:type="paragraph" w:styleId="1">
    <w:name w:val="heading 1"/>
    <w:basedOn w:val="a"/>
    <w:link w:val="10"/>
    <w:uiPriority w:val="9"/>
    <w:qFormat/>
    <w:rsid w:val="00535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352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2B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352B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352BE"/>
    <w:rPr>
      <w:color w:val="0000FF"/>
      <w:u w:val="single"/>
    </w:rPr>
  </w:style>
  <w:style w:type="paragraph" w:styleId="a4">
    <w:name w:val="Normal (Web)"/>
    <w:basedOn w:val="a"/>
    <w:uiPriority w:val="99"/>
    <w:unhideWhenUsed/>
    <w:rsid w:val="00535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63CF"/>
    <w:rPr>
      <w:b/>
      <w:bCs/>
    </w:rPr>
  </w:style>
</w:styles>
</file>

<file path=word/webSettings.xml><?xml version="1.0" encoding="utf-8"?>
<w:webSettings xmlns:r="http://schemas.openxmlformats.org/officeDocument/2006/relationships" xmlns:w="http://schemas.openxmlformats.org/wordprocessingml/2006/main">
  <w:divs>
    <w:div w:id="1215699313">
      <w:bodyDiv w:val="1"/>
      <w:marLeft w:val="0"/>
      <w:marRight w:val="0"/>
      <w:marTop w:val="0"/>
      <w:marBottom w:val="0"/>
      <w:divBdr>
        <w:top w:val="none" w:sz="0" w:space="0" w:color="auto"/>
        <w:left w:val="none" w:sz="0" w:space="0" w:color="auto"/>
        <w:bottom w:val="none" w:sz="0" w:space="0" w:color="auto"/>
        <w:right w:val="none" w:sz="0" w:space="0" w:color="auto"/>
      </w:divBdr>
    </w:div>
    <w:div w:id="1752581398">
      <w:bodyDiv w:val="1"/>
      <w:marLeft w:val="0"/>
      <w:marRight w:val="0"/>
      <w:marTop w:val="0"/>
      <w:marBottom w:val="0"/>
      <w:divBdr>
        <w:top w:val="none" w:sz="0" w:space="0" w:color="auto"/>
        <w:left w:val="none" w:sz="0" w:space="0" w:color="auto"/>
        <w:bottom w:val="none" w:sz="0" w:space="0" w:color="auto"/>
        <w:right w:val="none" w:sz="0" w:space="0" w:color="auto"/>
      </w:divBdr>
      <w:divsChild>
        <w:div w:id="581721851">
          <w:marLeft w:val="0"/>
          <w:marRight w:val="0"/>
          <w:marTop w:val="0"/>
          <w:marBottom w:val="869"/>
          <w:divBdr>
            <w:top w:val="none" w:sz="0" w:space="0" w:color="auto"/>
            <w:left w:val="none" w:sz="0" w:space="0" w:color="auto"/>
            <w:bottom w:val="single" w:sz="6" w:space="31" w:color="A8F0E0"/>
            <w:right w:val="none" w:sz="0" w:space="0" w:color="auto"/>
          </w:divBdr>
          <w:divsChild>
            <w:div w:id="1178275532">
              <w:marLeft w:val="1902"/>
              <w:marRight w:val="1902"/>
              <w:marTop w:val="0"/>
              <w:marBottom w:val="0"/>
              <w:divBdr>
                <w:top w:val="none" w:sz="0" w:space="0" w:color="auto"/>
                <w:left w:val="none" w:sz="0" w:space="0" w:color="auto"/>
                <w:bottom w:val="none" w:sz="0" w:space="0" w:color="auto"/>
                <w:right w:val="none" w:sz="0" w:space="0" w:color="auto"/>
              </w:divBdr>
              <w:divsChild>
                <w:div w:id="1303190613">
                  <w:marLeft w:val="0"/>
                  <w:marRight w:val="0"/>
                  <w:marTop w:val="0"/>
                  <w:marBottom w:val="652"/>
                  <w:divBdr>
                    <w:top w:val="none" w:sz="0" w:space="0" w:color="auto"/>
                    <w:left w:val="none" w:sz="0" w:space="0" w:color="auto"/>
                    <w:bottom w:val="none" w:sz="0" w:space="0" w:color="auto"/>
                    <w:right w:val="none" w:sz="0" w:space="0" w:color="auto"/>
                  </w:divBdr>
                </w:div>
                <w:div w:id="1827240600">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 w:id="951471496">
          <w:marLeft w:val="0"/>
          <w:marRight w:val="0"/>
          <w:marTop w:val="0"/>
          <w:marBottom w:val="0"/>
          <w:divBdr>
            <w:top w:val="none" w:sz="0" w:space="0" w:color="auto"/>
            <w:left w:val="none" w:sz="0" w:space="0" w:color="auto"/>
            <w:bottom w:val="none" w:sz="0" w:space="0" w:color="auto"/>
            <w:right w:val="none" w:sz="0" w:space="0" w:color="auto"/>
          </w:divBdr>
          <w:divsChild>
            <w:div w:id="1269851681">
              <w:marLeft w:val="1902"/>
              <w:marRight w:val="1902"/>
              <w:marTop w:val="0"/>
              <w:marBottom w:val="0"/>
              <w:divBdr>
                <w:top w:val="none" w:sz="0" w:space="0" w:color="auto"/>
                <w:left w:val="none" w:sz="0" w:space="0" w:color="auto"/>
                <w:bottom w:val="none" w:sz="0" w:space="0" w:color="auto"/>
                <w:right w:val="none" w:sz="0" w:space="0" w:color="auto"/>
              </w:divBdr>
              <w:divsChild>
                <w:div w:id="245498722">
                  <w:marLeft w:val="0"/>
                  <w:marRight w:val="0"/>
                  <w:marTop w:val="0"/>
                  <w:marBottom w:val="0"/>
                  <w:divBdr>
                    <w:top w:val="none" w:sz="0" w:space="0" w:color="auto"/>
                    <w:left w:val="none" w:sz="0" w:space="0" w:color="auto"/>
                    <w:bottom w:val="none" w:sz="0" w:space="0" w:color="auto"/>
                    <w:right w:val="none" w:sz="0" w:space="0" w:color="auto"/>
                  </w:divBdr>
                  <w:divsChild>
                    <w:div w:id="1445610858">
                      <w:marLeft w:val="0"/>
                      <w:marRight w:val="0"/>
                      <w:marTop w:val="0"/>
                      <w:marBottom w:val="0"/>
                      <w:divBdr>
                        <w:top w:val="none" w:sz="0" w:space="0" w:color="auto"/>
                        <w:left w:val="none" w:sz="0" w:space="0" w:color="auto"/>
                        <w:bottom w:val="none" w:sz="0" w:space="0" w:color="auto"/>
                        <w:right w:val="none" w:sz="0" w:space="0" w:color="auto"/>
                      </w:divBdr>
                      <w:divsChild>
                        <w:div w:id="15785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70232">
      <w:bodyDiv w:val="1"/>
      <w:marLeft w:val="0"/>
      <w:marRight w:val="0"/>
      <w:marTop w:val="0"/>
      <w:marBottom w:val="0"/>
      <w:divBdr>
        <w:top w:val="none" w:sz="0" w:space="0" w:color="auto"/>
        <w:left w:val="none" w:sz="0" w:space="0" w:color="auto"/>
        <w:bottom w:val="none" w:sz="0" w:space="0" w:color="auto"/>
        <w:right w:val="none" w:sz="0" w:space="0" w:color="auto"/>
      </w:divBdr>
      <w:divsChild>
        <w:div w:id="632634048">
          <w:marLeft w:val="-136"/>
          <w:marRight w:val="-136"/>
          <w:marTop w:val="136"/>
          <w:marBottom w:val="136"/>
          <w:divBdr>
            <w:top w:val="none" w:sz="0" w:space="0" w:color="auto"/>
            <w:left w:val="none" w:sz="0" w:space="0" w:color="auto"/>
            <w:bottom w:val="none" w:sz="0" w:space="0" w:color="auto"/>
            <w:right w:val="none" w:sz="0" w:space="0" w:color="auto"/>
          </w:divBdr>
          <w:divsChild>
            <w:div w:id="1904560901">
              <w:marLeft w:val="136"/>
              <w:marRight w:val="136"/>
              <w:marTop w:val="136"/>
              <w:marBottom w:val="136"/>
              <w:divBdr>
                <w:top w:val="none" w:sz="0" w:space="0" w:color="auto"/>
                <w:left w:val="none" w:sz="0" w:space="0" w:color="auto"/>
                <w:bottom w:val="none" w:sz="0" w:space="0" w:color="auto"/>
                <w:right w:val="none" w:sz="0" w:space="0" w:color="auto"/>
              </w:divBdr>
              <w:divsChild>
                <w:div w:id="918947563">
                  <w:marLeft w:val="0"/>
                  <w:marRight w:val="0"/>
                  <w:marTop w:val="0"/>
                  <w:marBottom w:val="0"/>
                  <w:divBdr>
                    <w:top w:val="none" w:sz="0" w:space="0" w:color="auto"/>
                    <w:left w:val="none" w:sz="0" w:space="0" w:color="auto"/>
                    <w:bottom w:val="none" w:sz="0" w:space="0" w:color="auto"/>
                    <w:right w:val="none" w:sz="0" w:space="0" w:color="auto"/>
                  </w:divBdr>
                </w:div>
                <w:div w:id="16358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7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donland.ru/documents/123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12E32-C0DB-4D80-9861-0483EF00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9165</Words>
  <Characters>52243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2021-02-10T17:40:00Z</dcterms:created>
  <dcterms:modified xsi:type="dcterms:W3CDTF">2021-02-10T17:40:00Z</dcterms:modified>
</cp:coreProperties>
</file>