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C9" w:rsidRDefault="005345C9">
      <w:pPr>
        <w:spacing w:line="228" w:lineRule="auto"/>
        <w:rPr>
          <w:sz w:val="28"/>
        </w:rPr>
      </w:pPr>
    </w:p>
    <w:p w:rsidR="005345C9" w:rsidRDefault="001E2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C9" w:rsidRDefault="001E2C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345C9" w:rsidRDefault="001E2C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345C9" w:rsidRDefault="001E2C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345C9" w:rsidRDefault="001E2C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345C9" w:rsidRDefault="001E2C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345C9" w:rsidRDefault="005345C9">
      <w:pPr>
        <w:jc w:val="center"/>
        <w:rPr>
          <w:b/>
          <w:sz w:val="28"/>
        </w:rPr>
      </w:pPr>
    </w:p>
    <w:p w:rsidR="005345C9" w:rsidRDefault="001E2CD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345C9" w:rsidRDefault="001E2CDF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345C9" w:rsidRDefault="005345C9">
      <w:pPr>
        <w:jc w:val="center"/>
        <w:rPr>
          <w:b/>
          <w:sz w:val="32"/>
        </w:rPr>
      </w:pPr>
    </w:p>
    <w:p w:rsidR="005345C9" w:rsidRDefault="001E2CD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8A2849">
        <w:rPr>
          <w:b/>
          <w:sz w:val="32"/>
        </w:rPr>
        <w:t xml:space="preserve"> проект</w:t>
      </w:r>
    </w:p>
    <w:p w:rsidR="005345C9" w:rsidRDefault="001E2CDF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942F3D">
        <w:rPr>
          <w:b/>
          <w:sz w:val="28"/>
        </w:rPr>
        <w:t>___</w:t>
      </w:r>
      <w:r>
        <w:rPr>
          <w:b/>
          <w:sz w:val="28"/>
        </w:rPr>
        <w:t xml:space="preserve">  </w:t>
      </w:r>
    </w:p>
    <w:p w:rsidR="005345C9" w:rsidRDefault="001E2CDF">
      <w:pPr>
        <w:tabs>
          <w:tab w:val="left" w:pos="10348"/>
        </w:tabs>
        <w:rPr>
          <w:sz w:val="28"/>
        </w:rPr>
      </w:pPr>
      <w:r>
        <w:rPr>
          <w:sz w:val="28"/>
        </w:rPr>
        <w:t>0</w:t>
      </w:r>
      <w:r w:rsidR="00942F3D">
        <w:rPr>
          <w:sz w:val="28"/>
        </w:rPr>
        <w:t>0</w:t>
      </w:r>
      <w:r>
        <w:rPr>
          <w:sz w:val="28"/>
        </w:rPr>
        <w:t>.02.2024                                                                                                  п. Зимовники</w:t>
      </w:r>
    </w:p>
    <w:p w:rsidR="005345C9" w:rsidRDefault="005345C9">
      <w:pPr>
        <w:tabs>
          <w:tab w:val="left" w:pos="10348"/>
        </w:tabs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30"/>
        <w:gridCol w:w="4935"/>
      </w:tblGrid>
      <w:tr w:rsidR="005345C9">
        <w:tc>
          <w:tcPr>
            <w:tcW w:w="5130" w:type="dxa"/>
          </w:tcPr>
          <w:p w:rsidR="005345C9" w:rsidRDefault="001E2CDF">
            <w:pPr>
              <w:tabs>
                <w:tab w:val="left" w:pos="10348"/>
              </w:tabs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 о реализации в 2023 году муниципальной Программы Зимовниковского сельского поселения «Энергоэффективность и развитие энергетики»</w:t>
            </w:r>
          </w:p>
        </w:tc>
        <w:tc>
          <w:tcPr>
            <w:tcW w:w="4935" w:type="dxa"/>
          </w:tcPr>
          <w:p w:rsidR="005345C9" w:rsidRDefault="005345C9">
            <w:pPr>
              <w:tabs>
                <w:tab w:val="left" w:pos="10348"/>
              </w:tabs>
              <w:ind w:left="426" w:firstLine="567"/>
              <w:rPr>
                <w:sz w:val="28"/>
              </w:rPr>
            </w:pPr>
          </w:p>
        </w:tc>
      </w:tr>
    </w:tbl>
    <w:p w:rsidR="005345C9" w:rsidRDefault="005345C9">
      <w:pPr>
        <w:tabs>
          <w:tab w:val="left" w:pos="10348"/>
        </w:tabs>
        <w:ind w:left="426" w:firstLine="567"/>
        <w:jc w:val="both"/>
        <w:rPr>
          <w:rStyle w:val="af0"/>
          <w:sz w:val="28"/>
        </w:rPr>
      </w:pPr>
    </w:p>
    <w:p w:rsidR="005345C9" w:rsidRDefault="005345C9">
      <w:pPr>
        <w:tabs>
          <w:tab w:val="left" w:pos="10348"/>
        </w:tabs>
        <w:ind w:left="426" w:firstLine="567"/>
        <w:jc w:val="both"/>
        <w:rPr>
          <w:rStyle w:val="af0"/>
          <w:sz w:val="28"/>
        </w:rPr>
      </w:pPr>
    </w:p>
    <w:p w:rsidR="005345C9" w:rsidRDefault="001E2CDF">
      <w:pPr>
        <w:jc w:val="both"/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5345C9" w:rsidRDefault="001E2CDF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>ПОСТАНОВЛЯЮ:</w:t>
      </w:r>
    </w:p>
    <w:p w:rsidR="005345C9" w:rsidRDefault="005345C9">
      <w:pPr>
        <w:jc w:val="center"/>
        <w:rPr>
          <w:b/>
          <w:sz w:val="28"/>
        </w:rPr>
      </w:pPr>
    </w:p>
    <w:p w:rsidR="005345C9" w:rsidRDefault="001E2CDF">
      <w:pPr>
        <w:tabs>
          <w:tab w:val="left" w:pos="10348"/>
        </w:tabs>
        <w:ind w:left="426" w:firstLine="567"/>
        <w:jc w:val="both"/>
        <w:rPr>
          <w:sz w:val="28"/>
        </w:rPr>
      </w:pPr>
      <w:r>
        <w:rPr>
          <w:sz w:val="28"/>
        </w:rPr>
        <w:t>1. Утвердить отчет о реализации в 2023 году муниципальной Программы</w:t>
      </w:r>
      <w:r w:rsidR="00445EC3">
        <w:rPr>
          <w:sz w:val="28"/>
        </w:rPr>
        <w:t xml:space="preserve"> </w:t>
      </w:r>
      <w:r>
        <w:rPr>
          <w:sz w:val="28"/>
        </w:rPr>
        <w:t>Зимовниковского сельского поселения «Энергоэффективность и развитие энергетики» согласно приложению.</w:t>
      </w:r>
    </w:p>
    <w:p w:rsidR="005345C9" w:rsidRDefault="001E2CDF">
      <w:pPr>
        <w:tabs>
          <w:tab w:val="left" w:pos="10348"/>
        </w:tabs>
        <w:ind w:left="426" w:firstLine="567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:rsidR="005345C9" w:rsidRDefault="001E2CDF">
      <w:pPr>
        <w:tabs>
          <w:tab w:val="left" w:pos="10348"/>
        </w:tabs>
        <w:ind w:left="426" w:firstLine="567"/>
        <w:jc w:val="both"/>
        <w:rPr>
          <w:sz w:val="28"/>
        </w:rPr>
      </w:pPr>
      <w:r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начальника сектора благоустройства и социального развитияВ.Г. Щербань.</w:t>
      </w:r>
    </w:p>
    <w:p w:rsidR="005345C9" w:rsidRDefault="005345C9">
      <w:pPr>
        <w:tabs>
          <w:tab w:val="left" w:pos="998"/>
          <w:tab w:val="left" w:pos="10348"/>
        </w:tabs>
        <w:spacing w:line="322" w:lineRule="exact"/>
        <w:ind w:left="426" w:right="200" w:firstLine="567"/>
        <w:jc w:val="both"/>
        <w:rPr>
          <w:sz w:val="28"/>
        </w:rPr>
      </w:pPr>
    </w:p>
    <w:p w:rsidR="005345C9" w:rsidRDefault="005345C9">
      <w:pPr>
        <w:tabs>
          <w:tab w:val="left" w:pos="10348"/>
        </w:tabs>
        <w:ind w:left="426" w:firstLine="567"/>
        <w:jc w:val="both"/>
        <w:rPr>
          <w:sz w:val="28"/>
        </w:rPr>
      </w:pPr>
    </w:p>
    <w:p w:rsidR="005345C9" w:rsidRDefault="001E2CDF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5345C9" w:rsidRDefault="001E2CDF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>сельского поселения                                                                        А. В. Мартыненко</w:t>
      </w:r>
    </w:p>
    <w:p w:rsidR="005345C9" w:rsidRDefault="005345C9">
      <w:pPr>
        <w:pStyle w:val="ConsPlusNormal"/>
        <w:widowControl/>
        <w:tabs>
          <w:tab w:val="left" w:pos="10348"/>
        </w:tabs>
        <w:ind w:left="426" w:firstLine="567"/>
        <w:rPr>
          <w:rFonts w:ascii="Times New Roman" w:hAnsi="Times New Roman"/>
          <w:sz w:val="24"/>
        </w:rPr>
      </w:pPr>
    </w:p>
    <w:p w:rsidR="005345C9" w:rsidRDefault="001E2CDF">
      <w:r>
        <w:t xml:space="preserve">постановление вносит начальник сектора благоустройства и </w:t>
      </w:r>
    </w:p>
    <w:p w:rsidR="005345C9" w:rsidRDefault="001E2CDF">
      <w:r>
        <w:t>социального развития Щербань В.Г.</w:t>
      </w:r>
    </w:p>
    <w:p w:rsidR="005345C9" w:rsidRDefault="001E2CDF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5345C9" w:rsidRDefault="001E2CDF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5345C9" w:rsidRDefault="001E2CDF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5345C9" w:rsidRDefault="001E2CDF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5345C9" w:rsidRDefault="001E2CDF">
      <w:pPr>
        <w:tabs>
          <w:tab w:val="left" w:pos="10348"/>
        </w:tabs>
        <w:ind w:left="426" w:firstLine="567"/>
        <w:jc w:val="right"/>
        <w:rPr>
          <w:sz w:val="28"/>
        </w:rPr>
      </w:pPr>
      <w:r>
        <w:rPr>
          <w:sz w:val="28"/>
        </w:rPr>
        <w:t>от 0</w:t>
      </w:r>
      <w:r w:rsidR="00942F3D">
        <w:rPr>
          <w:sz w:val="28"/>
        </w:rPr>
        <w:t>0.02.2024 №___</w:t>
      </w:r>
    </w:p>
    <w:p w:rsidR="005345C9" w:rsidRDefault="005345C9">
      <w:pPr>
        <w:tabs>
          <w:tab w:val="left" w:pos="10348"/>
        </w:tabs>
        <w:ind w:left="426" w:firstLine="567"/>
        <w:jc w:val="right"/>
        <w:rPr>
          <w:sz w:val="28"/>
        </w:rPr>
      </w:pPr>
    </w:p>
    <w:p w:rsidR="005345C9" w:rsidRDefault="001E2CDF">
      <w:pPr>
        <w:widowControl w:val="0"/>
        <w:tabs>
          <w:tab w:val="left" w:pos="10348"/>
        </w:tabs>
        <w:ind w:left="426" w:firstLine="567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2023 году</w:t>
      </w:r>
    </w:p>
    <w:p w:rsidR="005345C9" w:rsidRDefault="001E2CDF">
      <w:pPr>
        <w:widowControl w:val="0"/>
        <w:tabs>
          <w:tab w:val="left" w:pos="10348"/>
        </w:tabs>
        <w:ind w:left="426" w:firstLine="567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:rsidR="005345C9" w:rsidRDefault="001E2CDF">
      <w:pPr>
        <w:tabs>
          <w:tab w:val="left" w:pos="10348"/>
        </w:tabs>
        <w:ind w:left="426" w:firstLine="567"/>
        <w:rPr>
          <w:sz w:val="28"/>
        </w:rPr>
      </w:pPr>
      <w:r>
        <w:rPr>
          <w:sz w:val="28"/>
        </w:rPr>
        <w:t xml:space="preserve">                    «Энергоэффективность и развитие энергетики»</w:t>
      </w:r>
    </w:p>
    <w:p w:rsidR="005345C9" w:rsidRDefault="005345C9">
      <w:pPr>
        <w:spacing w:line="264" w:lineRule="auto"/>
        <w:ind w:left="540" w:firstLine="540"/>
        <w:jc w:val="center"/>
      </w:pPr>
    </w:p>
    <w:p w:rsidR="005345C9" w:rsidRDefault="005345C9">
      <w:pPr>
        <w:ind w:left="6946"/>
        <w:jc w:val="center"/>
        <w:outlineLvl w:val="0"/>
        <w:rPr>
          <w:sz w:val="26"/>
        </w:rPr>
      </w:pPr>
    </w:p>
    <w:p w:rsidR="005345C9" w:rsidRDefault="001E2CDF">
      <w:pPr>
        <w:tabs>
          <w:tab w:val="left" w:pos="10348"/>
        </w:tabs>
        <w:ind w:left="426" w:firstLine="567"/>
        <w:jc w:val="both"/>
      </w:pPr>
      <w:r>
        <w:t>Муниципальная программа Зимовниковского сельского поселения «Энергоэффективность и развитие энергетики» утверждена постановлением Администрации Зимовниковского сельского поселенияот 08.11.2018 № 433«Об утверждении муниципальной программы Зимовниковского сельского поселения «Энергоэффективность и развитие энергетики» и предусматривает финансирование программных мероприятий направленных на сокращение расходов бюджета на оплату энергоносителей и снижение потерь в сетях</w:t>
      </w:r>
    </w:p>
    <w:p w:rsidR="005345C9" w:rsidRDefault="005345C9">
      <w:pPr>
        <w:widowControl w:val="0"/>
        <w:ind w:firstLine="709"/>
        <w:jc w:val="both"/>
      </w:pPr>
    </w:p>
    <w:p w:rsidR="005345C9" w:rsidRDefault="001E2CDF">
      <w:pPr>
        <w:widowControl w:val="0"/>
        <w:ind w:firstLine="15"/>
        <w:jc w:val="center"/>
      </w:pPr>
      <w:r>
        <w:rPr>
          <w:b/>
        </w:rPr>
        <w:t>Раздел I. Результаты реализации муниципальной программы  Зимовниковского сельского поселения «Энергоэффективность и развитие энергетики», достигнутые за 2023 год</w:t>
      </w:r>
    </w:p>
    <w:p w:rsidR="005345C9" w:rsidRDefault="005345C9">
      <w:pPr>
        <w:widowControl w:val="0"/>
        <w:ind w:firstLine="540"/>
        <w:jc w:val="both"/>
      </w:pPr>
    </w:p>
    <w:p w:rsidR="005345C9" w:rsidRDefault="001E2CDF">
      <w:pPr>
        <w:widowControl w:val="0"/>
        <w:ind w:firstLine="720"/>
        <w:jc w:val="both"/>
      </w:pPr>
      <w:r>
        <w:t>В 2023 году реализация муниципальной программы  Зимовниковского сельского поселения «Энергоэффективность и развитие энергетики</w:t>
      </w:r>
      <w:proofErr w:type="gramStart"/>
      <w:r>
        <w:t>»(</w:t>
      </w:r>
      <w:proofErr w:type="gramEnd"/>
      <w:r>
        <w:t xml:space="preserve">далее - Программа) осуществлялась путем выполнения программных мероприятий, направленных на осуществление модернизацию систем освещения на основе энергоэкономичных осветительных приборов в зданиях и на сетях уличного освещения. </w:t>
      </w:r>
    </w:p>
    <w:p w:rsidR="005345C9" w:rsidRDefault="001E2CDF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5345C9" w:rsidRDefault="001E2CDF">
      <w:pPr>
        <w:widowControl w:val="0"/>
        <w:ind w:firstLine="720"/>
        <w:jc w:val="both"/>
      </w:pPr>
      <w:r>
        <w:t>На реализацию мероприятий  муниципальной программы Зимовниковского сельского поселения «Энергоэффективность и развитие энергетики» в 2023 году предусматривалось 1539,7</w:t>
      </w:r>
      <w:r>
        <w:rPr>
          <w:spacing w:val="-4"/>
        </w:rPr>
        <w:t>тыс. рублей, в том числе: бюджет Зимовниковского сельского поселения – 1539,7 тыс. рублей.</w:t>
      </w:r>
    </w:p>
    <w:p w:rsidR="005345C9" w:rsidRDefault="001E2CDF">
      <w:pPr>
        <w:widowControl w:val="0"/>
        <w:ind w:firstLine="720"/>
        <w:jc w:val="both"/>
      </w:pPr>
      <w:r>
        <w:t>Фактические расходы на реализацию мероприятий Программы в 2023 году в целом составили 1539,7</w:t>
      </w:r>
      <w:r>
        <w:rPr>
          <w:spacing w:val="-4"/>
        </w:rPr>
        <w:t xml:space="preserve"> тыс. рублей, в том числе: бюджет Зимовниковского сельского поселения – 1539,7 тыс. рублей.</w:t>
      </w:r>
    </w:p>
    <w:p w:rsidR="005345C9" w:rsidRDefault="001E2CDF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:rsidR="005345C9" w:rsidRDefault="001E2CDF">
      <w:pPr>
        <w:widowControl w:val="0"/>
        <w:ind w:firstLine="720"/>
        <w:jc w:val="both"/>
      </w:pPr>
      <w:r>
        <w:t>В 2023 году программные мероприятия муниципальной программы Зимовниковского сельского поселения «Энергоэффективность и развитие энергетики» выполнены в большей степени.</w:t>
      </w:r>
    </w:p>
    <w:p w:rsidR="005345C9" w:rsidRDefault="005345C9">
      <w:pPr>
        <w:widowControl w:val="0"/>
        <w:ind w:firstLine="540"/>
        <w:jc w:val="both"/>
      </w:pPr>
    </w:p>
    <w:p w:rsidR="005345C9" w:rsidRDefault="001E2CDF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:rsidR="005345C9" w:rsidRDefault="005345C9">
      <w:pPr>
        <w:widowControl w:val="0"/>
        <w:ind w:firstLine="540"/>
        <w:jc w:val="both"/>
      </w:pPr>
    </w:p>
    <w:p w:rsidR="005345C9" w:rsidRDefault="001E2CDF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и модернизация электрических сетей, включая сети уличного освещения»</w:t>
      </w:r>
      <w:r>
        <w:t xml:space="preserve"> на Мероприятия по повышению энергетической эффективности систем освещения в рамках подпрограммы на 2023 год выделено – 1539,7 тыс</w:t>
      </w:r>
      <w:proofErr w:type="gramStart"/>
      <w:r>
        <w:t>.р</w:t>
      </w:r>
      <w:proofErr w:type="gramEnd"/>
      <w:r>
        <w:t>уб., израсходовано – 1539,7 тыс.руб.</w:t>
      </w:r>
    </w:p>
    <w:p w:rsidR="005345C9" w:rsidRDefault="001E2CDF">
      <w:pPr>
        <w:widowControl w:val="0"/>
        <w:spacing w:line="200" w:lineRule="atLeast"/>
        <w:ind w:firstLine="735"/>
        <w:jc w:val="both"/>
      </w:pPr>
      <w:r>
        <w:t>На приобретение электрооборудования и текущий ремонт уличного освежения в 2023 году было запланировано 1539,7 тыс. рублей; израсходовано 1539,7 тыс. рублей.</w:t>
      </w:r>
    </w:p>
    <w:p w:rsidR="005345C9" w:rsidRDefault="001E2CDF">
      <w:pPr>
        <w:widowControl w:val="0"/>
      </w:pPr>
      <w:r>
        <w:t>Сведения о выполнении основных мероприятий подпрограмм, а так же контрольных событий муниципальной программы «Энергоэффективность и развитие энергетики» приведены в приложении 1 к Отчету о реализации в 2023 году муниципальной Программы Зимовниковского сельского поселения</w:t>
      </w:r>
      <w:proofErr w:type="gramStart"/>
      <w:r>
        <w:t>«Э</w:t>
      </w:r>
      <w:proofErr w:type="gramEnd"/>
      <w:r>
        <w:t>нергоэффективность и развитие энергетики»</w:t>
      </w:r>
    </w:p>
    <w:p w:rsidR="005345C9" w:rsidRDefault="005345C9">
      <w:pPr>
        <w:widowControl w:val="0"/>
        <w:spacing w:line="200" w:lineRule="atLeast"/>
        <w:ind w:firstLine="735"/>
        <w:jc w:val="both"/>
      </w:pPr>
    </w:p>
    <w:p w:rsidR="005345C9" w:rsidRDefault="005345C9">
      <w:pPr>
        <w:widowControl w:val="0"/>
        <w:spacing w:line="200" w:lineRule="atLeast"/>
        <w:ind w:firstLine="735"/>
        <w:jc w:val="both"/>
      </w:pPr>
    </w:p>
    <w:p w:rsidR="005345C9" w:rsidRDefault="001E2CDF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:rsidR="005345C9" w:rsidRDefault="005345C9">
      <w:pPr>
        <w:widowControl w:val="0"/>
        <w:ind w:firstLine="540"/>
        <w:jc w:val="both"/>
        <w:rPr>
          <w:sz w:val="16"/>
        </w:rPr>
      </w:pPr>
    </w:p>
    <w:p w:rsidR="005345C9" w:rsidRDefault="001E2CDF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2023 году муниципальной Программы Зимовниковского сельского поселения «Энергоэффективность и развитие энергетики»</w:t>
      </w:r>
    </w:p>
    <w:p w:rsidR="005345C9" w:rsidRDefault="005345C9">
      <w:pPr>
        <w:widowControl w:val="0"/>
        <w:ind w:firstLine="540"/>
        <w:jc w:val="both"/>
        <w:rPr>
          <w:b/>
        </w:rPr>
      </w:pPr>
    </w:p>
    <w:p w:rsidR="005345C9" w:rsidRDefault="005345C9">
      <w:pPr>
        <w:widowControl w:val="0"/>
        <w:tabs>
          <w:tab w:val="left" w:pos="405"/>
        </w:tabs>
        <w:ind w:left="15" w:hanging="15"/>
        <w:jc w:val="center"/>
        <w:rPr>
          <w:b/>
        </w:rPr>
      </w:pPr>
    </w:p>
    <w:p w:rsidR="005345C9" w:rsidRDefault="001E2CDF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5345C9" w:rsidRDefault="005345C9">
      <w:pPr>
        <w:widowControl w:val="0"/>
        <w:ind w:firstLine="540"/>
        <w:jc w:val="both"/>
        <w:rPr>
          <w:sz w:val="16"/>
        </w:rPr>
      </w:pPr>
    </w:p>
    <w:p w:rsidR="005345C9" w:rsidRDefault="001E2CDF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2023 год, с обоснованием отклонений по показателям (индикаторам), плановые значения по которым не </w:t>
      </w:r>
      <w:proofErr w:type="gramStart"/>
      <w:r>
        <w:rPr>
          <w:spacing w:val="-4"/>
        </w:rPr>
        <w:t>достигнуты</w:t>
      </w:r>
      <w:proofErr w:type="gramEnd"/>
      <w:r>
        <w:rPr>
          <w:spacing w:val="-4"/>
        </w:rPr>
        <w:t xml:space="preserve"> приведены в приложении 3 к Отчету о реализации в 2023 году муниципальной Программы Зимовниковского сельского поселения</w:t>
      </w:r>
    </w:p>
    <w:p w:rsidR="005345C9" w:rsidRDefault="001E2CDF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«Энергоэффективность и развитие энергетики».</w:t>
      </w:r>
    </w:p>
    <w:p w:rsidR="005345C9" w:rsidRDefault="005345C9">
      <w:pPr>
        <w:widowControl w:val="0"/>
        <w:ind w:firstLine="60"/>
        <w:jc w:val="center"/>
        <w:rPr>
          <w:spacing w:val="-4"/>
        </w:rPr>
      </w:pPr>
    </w:p>
    <w:p w:rsidR="005345C9" w:rsidRDefault="001E2CDF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:rsidR="005345C9" w:rsidRDefault="001E2CDF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100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100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5345C9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</w:pPr>
            <w: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</w:tr>
    </w:tbl>
    <w:p w:rsidR="005345C9" w:rsidRDefault="001E2CDF">
      <w:pPr>
        <w:widowControl w:val="0"/>
        <w:ind w:firstLine="750"/>
        <w:jc w:val="center"/>
        <w:rPr>
          <w:sz w:val="4"/>
        </w:rPr>
      </w:pPr>
      <w:r>
        <w:rPr>
          <w:sz w:val="4"/>
        </w:rPr>
        <w:t xml:space="preserve">  -</w:t>
      </w:r>
    </w:p>
    <w:p w:rsidR="005345C9" w:rsidRDefault="005345C9">
      <w:pPr>
        <w:widowControl w:val="0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00" w:lineRule="atLeast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0"/>
        <w:gridCol w:w="1380"/>
        <w:gridCol w:w="450"/>
        <w:gridCol w:w="1185"/>
        <w:gridCol w:w="1116"/>
      </w:tblGrid>
      <w:tr w:rsidR="005345C9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  <w:proofErr w:type="gramStart"/>
            <w:r>
              <w:t>1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80,0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85,0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0,9</w:t>
            </w:r>
          </w:p>
        </w:tc>
      </w:tr>
      <w:tr w:rsidR="005345C9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</w:tr>
    </w:tbl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52" w:lineRule="auto"/>
        <w:ind w:firstLine="709"/>
        <w:jc w:val="both"/>
      </w:pPr>
    </w:p>
    <w:p w:rsidR="005345C9" w:rsidRDefault="001E2CDF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216"/>
        <w:gridCol w:w="160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5345C9" w:rsidRDefault="001E2CDF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пш/n</w:t>
            </w:r>
          </w:p>
          <w:p w:rsidR="005345C9" w:rsidRDefault="001E2CDF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1,9/2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0,95</w:t>
            </w:r>
          </w:p>
        </w:tc>
      </w:tr>
    </w:tbl>
    <w:p w:rsidR="005345C9" w:rsidRDefault="005345C9">
      <w:pPr>
        <w:widowControl w:val="0"/>
        <w:ind w:firstLine="750"/>
        <w:jc w:val="center"/>
        <w:rPr>
          <w:sz w:val="8"/>
        </w:rPr>
      </w:pPr>
    </w:p>
    <w:p w:rsidR="005345C9" w:rsidRDefault="001E2CDF">
      <w:pPr>
        <w:widowControl w:val="0"/>
        <w:spacing w:line="252" w:lineRule="auto"/>
        <w:ind w:firstLine="709"/>
        <w:jc w:val="both"/>
      </w:pPr>
      <w:r>
        <w:t xml:space="preserve">Критерий Степень реализации </w:t>
      </w:r>
      <w:proofErr w:type="gramStart"/>
      <w:r>
        <w:t>всех основных мероприятий, предусмотренных к реализации в отчетном году оценивается</w:t>
      </w:r>
      <w:proofErr w:type="gramEnd"/>
      <w:r>
        <w:t xml:space="preserve">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СРом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Мв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t>2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5345C9" w:rsidRDefault="005345C9">
      <w:pPr>
        <w:widowControl w:val="0"/>
        <w:spacing w:line="252" w:lineRule="auto"/>
        <w:ind w:firstLine="709"/>
        <w:jc w:val="both"/>
      </w:pPr>
    </w:p>
    <w:p w:rsidR="005345C9" w:rsidRDefault="001E2CDF">
      <w:pPr>
        <w:widowControl w:val="0"/>
        <w:spacing w:line="252" w:lineRule="auto"/>
        <w:ind w:firstLine="709"/>
        <w:jc w:val="both"/>
      </w:pPr>
      <w:r>
        <w:lastRenderedPageBreak/>
        <w:t xml:space="preserve">Критерий Степень реализации </w:t>
      </w:r>
      <w:proofErr w:type="gramStart"/>
      <w:r>
        <w:t>основных мероприятий, предусмотренных к реализации в отчетном году оценивается</w:t>
      </w:r>
      <w:proofErr w:type="gramEnd"/>
      <w:r>
        <w:t xml:space="preserve">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СРм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Мв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t>2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=1,0</w:t>
            </w:r>
          </w:p>
        </w:tc>
      </w:tr>
    </w:tbl>
    <w:p w:rsidR="005345C9" w:rsidRDefault="005345C9">
      <w:pPr>
        <w:widowControl w:val="0"/>
        <w:spacing w:line="252" w:lineRule="auto"/>
        <w:ind w:firstLine="709"/>
        <w:jc w:val="both"/>
      </w:pPr>
    </w:p>
    <w:p w:rsidR="005345C9" w:rsidRDefault="001E2CDF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программы 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216"/>
        <w:gridCol w:w="160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t>1539,7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1539,7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widowControl w:val="0"/>
        <w:spacing w:line="252" w:lineRule="auto"/>
        <w:ind w:firstLine="750"/>
        <w:jc w:val="center"/>
        <w:rPr>
          <w:sz w:val="8"/>
        </w:rPr>
      </w:pPr>
    </w:p>
    <w:p w:rsidR="005345C9" w:rsidRDefault="005345C9">
      <w:pPr>
        <w:spacing w:before="57" w:after="57"/>
        <w:ind w:firstLine="720"/>
        <w:jc w:val="both"/>
      </w:pPr>
    </w:p>
    <w:p w:rsidR="005345C9" w:rsidRDefault="001E2CDF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5345C9" w:rsidRDefault="005345C9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5345C9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5C9" w:rsidRDefault="001E2CDF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СРм</w:t>
            </w:r>
          </w:p>
          <w:p w:rsidR="005345C9" w:rsidRDefault="001E2CDF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ind w:firstLine="15"/>
              <w:jc w:val="center"/>
            </w:pPr>
            <w:r>
              <w:t>1,0</w:t>
            </w:r>
          </w:p>
          <w:p w:rsidR="005345C9" w:rsidRDefault="001E2CDF">
            <w:pPr>
              <w:widowControl w:val="0"/>
              <w:spacing w:line="200" w:lineRule="atLeast"/>
              <w:ind w:firstLine="15"/>
              <w:jc w:val="center"/>
            </w:pPr>
            <w: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45C9" w:rsidRDefault="001E2CDF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5345C9" w:rsidRDefault="005345C9">
      <w:pPr>
        <w:spacing w:before="57" w:after="57"/>
        <w:ind w:firstLine="720"/>
        <w:jc w:val="both"/>
      </w:pPr>
    </w:p>
    <w:p w:rsidR="005345C9" w:rsidRDefault="001E2CDF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5345C9" w:rsidRDefault="001E2CDF">
      <w:pPr>
        <w:ind w:left="-57" w:right="-57"/>
        <w:jc w:val="center"/>
        <w:rPr>
          <w:sz w:val="28"/>
        </w:rPr>
      </w:pPr>
      <w:r>
        <w:rPr>
          <w:sz w:val="28"/>
        </w:rPr>
        <w:t>УР</w:t>
      </w:r>
      <w:r>
        <w:rPr>
          <w:sz w:val="28"/>
          <w:vertAlign w:val="subscript"/>
        </w:rPr>
        <w:t>пр</w:t>
      </w:r>
      <w:r>
        <w:rPr>
          <w:sz w:val="28"/>
        </w:rPr>
        <w:t>= C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х</w:t>
      </w:r>
      <w:proofErr w:type="gramStart"/>
      <w:r>
        <w:rPr>
          <w:sz w:val="28"/>
        </w:rPr>
        <w:t>0</w:t>
      </w:r>
      <w:proofErr w:type="gramEnd"/>
      <w:r>
        <w:rPr>
          <w:sz w:val="28"/>
        </w:rPr>
        <w:t>,5 + СР</w:t>
      </w:r>
      <w:r>
        <w:rPr>
          <w:sz w:val="28"/>
          <w:vertAlign w:val="subscript"/>
        </w:rPr>
        <w:t>ом</w:t>
      </w:r>
      <w:r>
        <w:rPr>
          <w:sz w:val="28"/>
        </w:rPr>
        <w:t>х 0,3 + Э</w:t>
      </w:r>
      <w:r>
        <w:rPr>
          <w:sz w:val="28"/>
          <w:vertAlign w:val="subscript"/>
        </w:rPr>
        <w:t>ис</w:t>
      </w:r>
      <w:r>
        <w:rPr>
          <w:sz w:val="28"/>
        </w:rPr>
        <w:t>х 0,2 =0,95х0,5+1,0х0,3+1,0х0,2=0,98</w:t>
      </w:r>
    </w:p>
    <w:p w:rsidR="005345C9" w:rsidRDefault="005345C9">
      <w:pPr>
        <w:spacing w:before="57" w:after="57"/>
        <w:ind w:firstLine="720"/>
        <w:jc w:val="both"/>
      </w:pPr>
    </w:p>
    <w:p w:rsidR="005345C9" w:rsidRDefault="001E2CDF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2023году,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высоким</w:t>
      </w:r>
    </w:p>
    <w:p w:rsidR="005345C9" w:rsidRDefault="005345C9">
      <w:pPr>
        <w:widowControl w:val="0"/>
        <w:ind w:firstLine="540"/>
        <w:jc w:val="both"/>
        <w:rPr>
          <w:sz w:val="16"/>
        </w:rPr>
      </w:pPr>
    </w:p>
    <w:p w:rsidR="005345C9" w:rsidRDefault="001E2CDF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:rsidR="005345C9" w:rsidRDefault="005345C9">
      <w:pPr>
        <w:widowControl w:val="0"/>
        <w:ind w:firstLine="540"/>
        <w:jc w:val="both"/>
        <w:rPr>
          <w:sz w:val="16"/>
        </w:rPr>
      </w:pPr>
    </w:p>
    <w:p w:rsidR="005345C9" w:rsidRDefault="001E2CDF">
      <w:pPr>
        <w:widowControl w:val="0"/>
        <w:tabs>
          <w:tab w:val="left" w:pos="785"/>
          <w:tab w:val="left" w:pos="808"/>
        </w:tabs>
        <w:spacing w:line="100" w:lineRule="atLeast"/>
        <w:ind w:firstLine="785"/>
        <w:rPr>
          <w:sz w:val="28"/>
        </w:rPr>
      </w:pPr>
      <w: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 поселения» целесообразно сохранить перечень основных мероприятий и уровень целевых показателей на прежнем уровне</w:t>
      </w:r>
    </w:p>
    <w:p w:rsidR="005345C9" w:rsidRDefault="005345C9">
      <w:pPr>
        <w:sectPr w:rsidR="005345C9">
          <w:pgSz w:w="11906" w:h="16838"/>
          <w:pgMar w:top="340" w:right="748" w:bottom="397" w:left="1418" w:header="709" w:footer="709" w:gutter="0"/>
          <w:cols w:space="720"/>
        </w:sectPr>
      </w:pPr>
    </w:p>
    <w:p w:rsidR="005345C9" w:rsidRDefault="001E2CDF">
      <w:pPr>
        <w:ind w:right="170"/>
        <w:jc w:val="right"/>
      </w:pPr>
      <w:r>
        <w:lastRenderedPageBreak/>
        <w:t>Приложение № 1 к отчету о реализации в 2023 году</w:t>
      </w:r>
    </w:p>
    <w:p w:rsidR="005345C9" w:rsidRDefault="001E2CDF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5345C9" w:rsidRDefault="001E2CDF">
      <w:pPr>
        <w:widowControl w:val="0"/>
        <w:ind w:right="170"/>
        <w:jc w:val="right"/>
        <w:rPr>
          <w:sz w:val="28"/>
        </w:rPr>
      </w:pPr>
      <w:r>
        <w:t>сельского поселения «Энергоэффективность и развитие энергетики»</w:t>
      </w:r>
    </w:p>
    <w:p w:rsidR="005345C9" w:rsidRDefault="001E2CDF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45C9" w:rsidRDefault="001E2CD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Сведения</w:t>
      </w:r>
    </w:p>
    <w:p w:rsidR="005345C9" w:rsidRDefault="001E2CDF">
      <w:pPr>
        <w:ind w:firstLine="567"/>
        <w:jc w:val="center"/>
        <w:rPr>
          <w:sz w:val="28"/>
        </w:rPr>
      </w:pPr>
      <w:r>
        <w:rPr>
          <w:sz w:val="28"/>
        </w:rPr>
        <w:t>о выполнении основных мероприятий подпрограмм, а так же контрольных событий муниципальной программы «Энергоэффективность и развитие энергетики»</w:t>
      </w:r>
    </w:p>
    <w:tbl>
      <w:tblPr>
        <w:tblW w:w="0" w:type="auto"/>
        <w:tblInd w:w="-459" w:type="dxa"/>
        <w:tblLayout w:type="fixed"/>
        <w:tblLook w:val="04A0"/>
      </w:tblPr>
      <w:tblGrid>
        <w:gridCol w:w="715"/>
        <w:gridCol w:w="2552"/>
        <w:gridCol w:w="1978"/>
        <w:gridCol w:w="1417"/>
        <w:gridCol w:w="23"/>
        <w:gridCol w:w="1395"/>
        <w:gridCol w:w="22"/>
        <w:gridCol w:w="1395"/>
        <w:gridCol w:w="66"/>
        <w:gridCol w:w="1210"/>
        <w:gridCol w:w="1939"/>
        <w:gridCol w:w="45"/>
        <w:gridCol w:w="1844"/>
        <w:gridCol w:w="90"/>
        <w:gridCol w:w="1170"/>
        <w:gridCol w:w="236"/>
      </w:tblGrid>
      <w:tr w:rsidR="005345C9">
        <w:trPr>
          <w:trHeight w:val="82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Ответственный исполнитель</w:t>
            </w:r>
          </w:p>
          <w:p w:rsidR="005345C9" w:rsidRDefault="001E2CDF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45" w:type="dxa"/>
          </w:tcPr>
          <w:p w:rsidR="005345C9" w:rsidRDefault="005345C9"/>
        </w:tc>
      </w:tr>
      <w:tr w:rsidR="005345C9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5345C9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5345C9"/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5345C9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достигнутые</w:t>
            </w:r>
          </w:p>
          <w:p w:rsidR="005345C9" w:rsidRDefault="005345C9">
            <w:pPr>
              <w:widowControl w:val="0"/>
              <w:jc w:val="center"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5345C9"/>
        </w:tc>
        <w:tc>
          <w:tcPr>
            <w:tcW w:w="45" w:type="dxa"/>
          </w:tcPr>
          <w:p w:rsidR="005345C9" w:rsidRDefault="005345C9"/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8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5" w:type="dxa"/>
          </w:tcPr>
          <w:p w:rsidR="005345C9" w:rsidRDefault="005345C9"/>
        </w:tc>
      </w:tr>
      <w:tr w:rsidR="005345C9">
        <w:tc>
          <w:tcPr>
            <w:tcW w:w="15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numPr>
                <w:ilvl w:val="0"/>
                <w:numId w:val="1"/>
              </w:numPr>
              <w:jc w:val="both"/>
            </w:pPr>
            <w:r>
              <w:t>Подпрограмма 1. «</w:t>
            </w:r>
            <w:r>
              <w:rPr>
                <w:b/>
              </w:rPr>
              <w:t>Энергосбережение и повышение энергетической эффективности в муниципальных учреждениях</w:t>
            </w:r>
            <w:r>
              <w:t>»</w:t>
            </w:r>
          </w:p>
        </w:tc>
      </w:tr>
      <w:tr w:rsidR="005345C9">
        <w:trPr>
          <w:trHeight w:val="2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5C9" w:rsidRDefault="005345C9">
            <w:pPr>
              <w:widowControl w:val="0"/>
            </w:pPr>
          </w:p>
        </w:tc>
        <w:tc>
          <w:tcPr>
            <w:tcW w:w="15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5C9" w:rsidRDefault="001E2CDF">
            <w:pPr>
              <w:widowControl w:val="0"/>
              <w:jc w:val="center"/>
            </w:pPr>
            <w:r>
              <w:t xml:space="preserve">Основное мероприятие </w:t>
            </w: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Администрации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-</w:t>
            </w: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 xml:space="preserve">Основное мероприятие 1.2. Приобретение энергосберегающего оборудования и материалов для муниципальных </w:t>
            </w:r>
            <w:r>
              <w:lastRenderedPageBreak/>
              <w:t>учреждений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lastRenderedPageBreak/>
              <w:t>Администрация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  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t>-</w:t>
            </w:r>
          </w:p>
        </w:tc>
      </w:tr>
      <w:tr w:rsidR="005345C9">
        <w:tc>
          <w:tcPr>
            <w:tcW w:w="15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lastRenderedPageBreak/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 xml:space="preserve">Основное мероприятие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5345C9">
            <w:pPr>
              <w:widowControl w:val="0"/>
              <w:jc w:val="center"/>
            </w:pP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Основное мероприятие 2.2. Строительство иреконструкция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5345C9">
            <w:pPr>
              <w:widowControl w:val="0"/>
              <w:jc w:val="center"/>
            </w:pP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 xml:space="preserve">повышение </w:t>
            </w:r>
          </w:p>
          <w:p w:rsidR="005345C9" w:rsidRDefault="001E2CDF">
            <w:r>
              <w:t>уровня освещенности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  <w:r>
              <w:rPr>
                <w:sz w:val="20"/>
              </w:rPr>
              <w:t>Был произведен текущий ремонт освещения по улицам и переулкам: пер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есной, пер.Горобцова,                          пер.Крестьянский, ул.Скибы  ул.Савина, пер.Лубашевский, пер. Бригадный, пер. Крестьянский.</w:t>
            </w:r>
          </w:p>
          <w:p w:rsidR="005345C9" w:rsidRDefault="001E2CDF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  <w:r>
              <w:rPr>
                <w:sz w:val="20"/>
              </w:rPr>
              <w:t>Произведены работы по аварийному ремонту уличного освещения по 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 xml:space="preserve">иманная 1а, </w:t>
            </w:r>
            <w:r>
              <w:rPr>
                <w:sz w:val="20"/>
              </w:rPr>
              <w:lastRenderedPageBreak/>
              <w:t>вследствие дорожно-транспортного происшествия</w:t>
            </w:r>
          </w:p>
          <w:p w:rsidR="005345C9" w:rsidRDefault="005345C9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5345C9">
            <w:pPr>
              <w:widowControl w:val="0"/>
              <w:jc w:val="center"/>
            </w:pPr>
          </w:p>
        </w:tc>
      </w:tr>
      <w:tr w:rsidR="005345C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</w:pPr>
            <w:r>
              <w:lastRenderedPageBreak/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 xml:space="preserve">Основное мероприятие 2.4.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r>
              <w:t>сокращение сроков</w:t>
            </w:r>
          </w:p>
          <w:p w:rsidR="005345C9" w:rsidRDefault="001E2CDF">
            <w:r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C9" w:rsidRDefault="001E2CDF">
            <w:pPr>
              <w:widowControl w:val="0"/>
              <w:tabs>
                <w:tab w:val="left" w:pos="10348"/>
              </w:tabs>
              <w:ind w:right="-111"/>
              <w:rPr>
                <w:sz w:val="20"/>
              </w:rPr>
            </w:pPr>
            <w:r>
              <w:rPr>
                <w:sz w:val="20"/>
              </w:rPr>
              <w:t>Замена оборудования проводилась в рамках текущего ремонта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C9" w:rsidRDefault="005345C9">
            <w:pPr>
              <w:widowControl w:val="0"/>
              <w:jc w:val="center"/>
            </w:pPr>
          </w:p>
        </w:tc>
      </w:tr>
    </w:tbl>
    <w:p w:rsidR="005345C9" w:rsidRDefault="005345C9">
      <w:pPr>
        <w:widowControl w:val="0"/>
        <w:jc w:val="center"/>
      </w:pPr>
    </w:p>
    <w:p w:rsidR="005345C9" w:rsidRDefault="001E2CDF">
      <w:pPr>
        <w:ind w:left="540" w:firstLine="540"/>
        <w:rPr>
          <w:sz w:val="28"/>
        </w:rPr>
      </w:pPr>
      <w:r>
        <w:rPr>
          <w:sz w:val="28"/>
        </w:rPr>
        <w:t>Глава Администрации Зимовниковского сельского поселения                                                             А.В. Мартыненко</w:t>
      </w: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1E2CDF">
      <w:pPr>
        <w:ind w:right="170"/>
        <w:jc w:val="right"/>
      </w:pPr>
      <w:r>
        <w:lastRenderedPageBreak/>
        <w:t>Приложение № 2 к отчету о реализации в 2023 году</w:t>
      </w:r>
    </w:p>
    <w:p w:rsidR="005345C9" w:rsidRDefault="001E2CDF">
      <w:pPr>
        <w:ind w:right="170"/>
        <w:jc w:val="right"/>
      </w:pPr>
      <w:r>
        <w:t xml:space="preserve">муниципальной Программы Зимовниковского </w:t>
      </w:r>
    </w:p>
    <w:p w:rsidR="005345C9" w:rsidRDefault="001E2CDF">
      <w:pPr>
        <w:ind w:right="170"/>
        <w:jc w:val="right"/>
      </w:pPr>
      <w:r>
        <w:t>сельского поселения «Энергоэффективность и развитие энергетики»</w:t>
      </w:r>
    </w:p>
    <w:p w:rsidR="005345C9" w:rsidRDefault="005345C9">
      <w:pPr>
        <w:widowControl w:val="0"/>
        <w:jc w:val="center"/>
      </w:pPr>
    </w:p>
    <w:p w:rsidR="005345C9" w:rsidRDefault="005345C9">
      <w:pPr>
        <w:widowControl w:val="0"/>
        <w:jc w:val="center"/>
      </w:pPr>
    </w:p>
    <w:p w:rsidR="005345C9" w:rsidRDefault="001E2CDF">
      <w:pPr>
        <w:widowControl w:val="0"/>
        <w:jc w:val="center"/>
      </w:pPr>
      <w:r>
        <w:t>СВЕДЕНИЯ</w:t>
      </w:r>
    </w:p>
    <w:p w:rsidR="005345C9" w:rsidRDefault="001E2CDF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:rsidR="005345C9" w:rsidRDefault="001E2CDF">
      <w:pPr>
        <w:widowControl w:val="0"/>
        <w:jc w:val="center"/>
      </w:pPr>
      <w:r>
        <w:t>муниципальной программы за 2023 г.</w:t>
      </w:r>
    </w:p>
    <w:p w:rsidR="005345C9" w:rsidRDefault="005345C9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7"/>
        <w:gridCol w:w="2977"/>
        <w:gridCol w:w="2126"/>
        <w:gridCol w:w="2127"/>
        <w:gridCol w:w="1559"/>
      </w:tblGrid>
      <w:tr w:rsidR="005345C9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>&lt;1&gt;</w:t>
            </w:r>
          </w:p>
        </w:tc>
      </w:tr>
      <w:tr w:rsidR="005345C9">
        <w:trPr>
          <w:trHeight w:val="775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:rsidR="005345C9" w:rsidRDefault="005345C9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</w:tr>
    </w:tbl>
    <w:p w:rsidR="005345C9" w:rsidRDefault="005345C9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7"/>
        <w:gridCol w:w="2977"/>
        <w:gridCol w:w="2126"/>
        <w:gridCol w:w="2128"/>
        <w:gridCol w:w="1560"/>
      </w:tblGrid>
      <w:tr w:rsidR="005345C9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5</w:t>
            </w:r>
          </w:p>
        </w:tc>
      </w:tr>
      <w:tr w:rsidR="005345C9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:rsidR="005345C9" w:rsidRDefault="001E2CDF">
            <w:pPr>
              <w:widowControl w:val="0"/>
            </w:pPr>
            <w:r>
              <w:t xml:space="preserve">сельского поселения «Энергоэффективность и развитие энергетики»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</w:tr>
      <w:tr w:rsidR="005345C9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</w:tr>
      <w:tr w:rsidR="005345C9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 xml:space="preserve">Подпрограмма 2. «Развитие и </w:t>
            </w:r>
          </w:p>
          <w:p w:rsidR="005345C9" w:rsidRDefault="001E2CDF">
            <w:pPr>
              <w:widowControl w:val="0"/>
            </w:pPr>
            <w:r>
              <w:t>модернизация электрических сетей, включая сети уличного освещения»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</w:tr>
      <w:tr w:rsidR="005345C9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</w:tr>
      <w:tr w:rsidR="005345C9">
        <w:trPr>
          <w:trHeight w:val="32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1539,7</w:t>
            </w:r>
          </w:p>
        </w:tc>
      </w:tr>
      <w:tr w:rsidR="005345C9">
        <w:trPr>
          <w:trHeight w:val="32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 xml:space="preserve">Основное мероприятие 2.4. Приобретение </w:t>
            </w:r>
          </w:p>
          <w:p w:rsidR="005345C9" w:rsidRDefault="001E2CDF">
            <w:pPr>
              <w:widowControl w:val="0"/>
            </w:pPr>
            <w: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0,0</w:t>
            </w:r>
          </w:p>
        </w:tc>
      </w:tr>
    </w:tbl>
    <w:p w:rsidR="005345C9" w:rsidRDefault="005345C9">
      <w:pPr>
        <w:ind w:right="170"/>
        <w:jc w:val="right"/>
      </w:pPr>
      <w:bookmarkStart w:id="0" w:name="Par1422"/>
      <w:bookmarkEnd w:id="0"/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5345C9">
      <w:pPr>
        <w:ind w:right="170"/>
        <w:jc w:val="right"/>
      </w:pPr>
    </w:p>
    <w:p w:rsidR="005345C9" w:rsidRDefault="001E2CDF">
      <w:pPr>
        <w:ind w:right="170"/>
        <w:jc w:val="right"/>
      </w:pPr>
      <w:r>
        <w:lastRenderedPageBreak/>
        <w:t>Приложение № 3 к отчету о реализации в 2023 году</w:t>
      </w:r>
    </w:p>
    <w:p w:rsidR="005345C9" w:rsidRDefault="001E2CDF">
      <w:pPr>
        <w:ind w:right="170"/>
        <w:jc w:val="right"/>
      </w:pPr>
      <w:r>
        <w:t xml:space="preserve">муниципальной Программы Зимовниковского </w:t>
      </w:r>
    </w:p>
    <w:p w:rsidR="005345C9" w:rsidRDefault="001E2CDF">
      <w:pPr>
        <w:ind w:right="170"/>
        <w:jc w:val="right"/>
      </w:pPr>
      <w:r>
        <w:t>сельского поселения «Энергоэффективность и развитие энергетики»</w:t>
      </w:r>
    </w:p>
    <w:p w:rsidR="005345C9" w:rsidRDefault="005345C9">
      <w:pPr>
        <w:ind w:right="170"/>
        <w:jc w:val="center"/>
      </w:pPr>
    </w:p>
    <w:p w:rsidR="005345C9" w:rsidRDefault="005345C9">
      <w:pPr>
        <w:ind w:right="170"/>
        <w:jc w:val="center"/>
      </w:pPr>
    </w:p>
    <w:p w:rsidR="005345C9" w:rsidRDefault="001E2CDF">
      <w:pPr>
        <w:ind w:right="170"/>
        <w:jc w:val="center"/>
      </w:pPr>
      <w:r>
        <w:t>СВЕДЕНИЯ</w:t>
      </w:r>
    </w:p>
    <w:p w:rsidR="005345C9" w:rsidRDefault="001E2CDF">
      <w:pPr>
        <w:widowControl w:val="0"/>
        <w:jc w:val="center"/>
      </w:pPr>
      <w:r>
        <w:t>о достижении значений показателей (индикаторов)</w:t>
      </w:r>
    </w:p>
    <w:p w:rsidR="005345C9" w:rsidRDefault="005345C9">
      <w:pPr>
        <w:widowControl w:val="0"/>
        <w:ind w:firstLine="540"/>
        <w:jc w:val="both"/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3947"/>
        <w:gridCol w:w="1418"/>
        <w:gridCol w:w="2104"/>
        <w:gridCol w:w="1550"/>
        <w:gridCol w:w="1524"/>
        <w:gridCol w:w="2984"/>
      </w:tblGrid>
      <w:tr w:rsidR="005345C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 xml:space="preserve">Номер и наименование </w:t>
            </w:r>
          </w:p>
          <w:p w:rsidR="005345C9" w:rsidRDefault="005345C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Единица</w:t>
            </w:r>
          </w:p>
          <w:p w:rsidR="005345C9" w:rsidRDefault="001E2CDF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345C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3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год,</w:t>
            </w:r>
          </w:p>
          <w:p w:rsidR="005345C9" w:rsidRDefault="001E2CDF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</w:tr>
      <w:tr w:rsidR="005345C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3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/>
        </w:tc>
      </w:tr>
      <w:tr w:rsidR="005345C9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6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  <w:jc w:val="center"/>
            </w:pPr>
            <w:r>
              <w:t>7</w:t>
            </w:r>
          </w:p>
        </w:tc>
      </w:tr>
      <w:tr w:rsidR="005345C9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 xml:space="preserve">Муниципальная программа    Зимовниковского сельского поселения «Энергоэффективность и развитие энергетики»                                        </w:t>
            </w:r>
          </w:p>
        </w:tc>
      </w:tr>
      <w:tr w:rsidR="005345C9">
        <w:trPr>
          <w:trHeight w:val="2644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Показатель 1 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</w:pPr>
          </w:p>
        </w:tc>
      </w:tr>
      <w:tr w:rsidR="005345C9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Показатель 2. 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80,0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85,0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80,0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</w:pPr>
          </w:p>
        </w:tc>
      </w:tr>
      <w:tr w:rsidR="005345C9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135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5345C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 xml:space="preserve">Показатель 1.1. Доля объема электрической энергии (далее – ЭЭ), потребляемой бюджетными учреждениями (далее </w:t>
            </w:r>
            <w:proofErr w:type="gramStart"/>
            <w:r>
              <w:t>–Б</w:t>
            </w:r>
            <w:proofErr w:type="gramEnd"/>
            <w:r>
              <w:t xml:space="preserve">У), расчеты </w:t>
            </w:r>
            <w:r>
              <w:lastRenderedPageBreak/>
              <w:t>за которую осуществляются на основании показаний приборов учета, в общем объеме ЭЭ, потребляемой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lastRenderedPageBreak/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</w:pPr>
          </w:p>
        </w:tc>
      </w:tr>
      <w:tr w:rsidR="005345C9">
        <w:trPr>
          <w:trHeight w:val="19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Показатель 1.2. Доля объема природного газа, потребляемого БУ, расчеты за который осуществляются</w:t>
            </w:r>
          </w:p>
          <w:p w:rsidR="005345C9" w:rsidRDefault="001E2CDF">
            <w:r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100,0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</w:pPr>
          </w:p>
        </w:tc>
      </w:tr>
      <w:tr w:rsidR="005345C9">
        <w:trPr>
          <w:trHeight w:val="35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5345C9">
        <w:trPr>
          <w:trHeight w:val="155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  <w:jc w:val="center"/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pPr>
              <w:widowControl w:val="0"/>
            </w:pPr>
            <w:r>
              <w:t>80,0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85,0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1E2CDF">
            <w:r>
              <w:t>80,0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45C9" w:rsidRDefault="005345C9">
            <w:pPr>
              <w:widowControl w:val="0"/>
            </w:pPr>
          </w:p>
        </w:tc>
      </w:tr>
    </w:tbl>
    <w:p w:rsidR="005345C9" w:rsidRDefault="005345C9">
      <w:pPr>
        <w:widowControl w:val="0"/>
        <w:ind w:firstLine="540"/>
        <w:jc w:val="both"/>
      </w:pPr>
      <w:bookmarkStart w:id="1" w:name="Par1462"/>
      <w:bookmarkEnd w:id="1"/>
    </w:p>
    <w:p w:rsidR="005345C9" w:rsidRDefault="001E2CDF">
      <w:pPr>
        <w:widowControl w:val="0"/>
        <w:ind w:firstLine="540"/>
        <w:jc w:val="both"/>
        <w:rPr>
          <w:sz w:val="28"/>
        </w:rPr>
      </w:pPr>
      <w:r>
        <w:t>&lt;1</w:t>
      </w:r>
      <w:proofErr w:type="gramStart"/>
      <w:r>
        <w:t>&gt; 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sectPr w:rsidR="005345C9" w:rsidSect="005345C9">
      <w:pgSz w:w="16838" w:h="11906" w:orient="landscape"/>
      <w:pgMar w:top="902" w:right="340" w:bottom="74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45D"/>
    <w:multiLevelType w:val="multilevel"/>
    <w:tmpl w:val="FE14FFA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5C9"/>
    <w:rsid w:val="0011758B"/>
    <w:rsid w:val="001E2CDF"/>
    <w:rsid w:val="00445EC3"/>
    <w:rsid w:val="005345C9"/>
    <w:rsid w:val="008A2849"/>
    <w:rsid w:val="00942F3D"/>
    <w:rsid w:val="00A80B21"/>
    <w:rsid w:val="00D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45C9"/>
    <w:rPr>
      <w:sz w:val="24"/>
    </w:rPr>
  </w:style>
  <w:style w:type="paragraph" w:styleId="10">
    <w:name w:val="heading 1"/>
    <w:next w:val="a"/>
    <w:link w:val="11"/>
    <w:uiPriority w:val="9"/>
    <w:qFormat/>
    <w:rsid w:val="005345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45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45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345C9"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rsid w:val="005345C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45C9"/>
    <w:rPr>
      <w:sz w:val="24"/>
    </w:rPr>
  </w:style>
  <w:style w:type="paragraph" w:customStyle="1" w:styleId="ConsPlusCell">
    <w:name w:val="ConsPlusCell"/>
    <w:link w:val="ConsPlusCell0"/>
    <w:rsid w:val="005345C9"/>
    <w:rPr>
      <w:sz w:val="28"/>
    </w:rPr>
  </w:style>
  <w:style w:type="character" w:customStyle="1" w:styleId="ConsPlusCell0">
    <w:name w:val="ConsPlusCell"/>
    <w:link w:val="ConsPlusCell"/>
    <w:rsid w:val="005345C9"/>
    <w:rPr>
      <w:sz w:val="28"/>
    </w:rPr>
  </w:style>
  <w:style w:type="paragraph" w:styleId="21">
    <w:name w:val="toc 2"/>
    <w:next w:val="a"/>
    <w:link w:val="22"/>
    <w:uiPriority w:val="39"/>
    <w:rsid w:val="005345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45C9"/>
    <w:rPr>
      <w:rFonts w:ascii="XO Thames" w:hAnsi="XO Thames"/>
      <w:sz w:val="28"/>
    </w:rPr>
  </w:style>
  <w:style w:type="paragraph" w:styleId="23">
    <w:name w:val="Body Text 2"/>
    <w:basedOn w:val="a"/>
    <w:link w:val="24"/>
    <w:rsid w:val="005345C9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sid w:val="005345C9"/>
    <w:rPr>
      <w:b/>
      <w:sz w:val="40"/>
    </w:rPr>
  </w:style>
  <w:style w:type="paragraph" w:styleId="41">
    <w:name w:val="toc 4"/>
    <w:next w:val="a"/>
    <w:link w:val="42"/>
    <w:uiPriority w:val="39"/>
    <w:rsid w:val="005345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45C9"/>
    <w:rPr>
      <w:rFonts w:ascii="XO Thames" w:hAnsi="XO Thames"/>
      <w:sz w:val="28"/>
    </w:rPr>
  </w:style>
  <w:style w:type="paragraph" w:styleId="a3">
    <w:name w:val="No Spacing"/>
    <w:basedOn w:val="a"/>
    <w:link w:val="a4"/>
    <w:rsid w:val="005345C9"/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5345C9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5345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45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45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45C9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5345C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345C9"/>
    <w:rPr>
      <w:rFonts w:ascii="Arial" w:hAnsi="Arial"/>
      <w:sz w:val="20"/>
    </w:rPr>
  </w:style>
  <w:style w:type="character" w:customStyle="1" w:styleId="30">
    <w:name w:val="Заголовок 3 Знак"/>
    <w:link w:val="3"/>
    <w:rsid w:val="005345C9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5345C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345C9"/>
    <w:rPr>
      <w:rFonts w:ascii="Arial" w:hAnsi="Arial"/>
      <w:b/>
    </w:rPr>
  </w:style>
  <w:style w:type="paragraph" w:styleId="a5">
    <w:name w:val="Normal (Web)"/>
    <w:basedOn w:val="a"/>
    <w:link w:val="a6"/>
    <w:rsid w:val="005345C9"/>
    <w:pPr>
      <w:spacing w:before="100" w:after="119"/>
    </w:pPr>
  </w:style>
  <w:style w:type="character" w:customStyle="1" w:styleId="a6">
    <w:name w:val="Обычный (веб) Знак"/>
    <w:basedOn w:val="1"/>
    <w:link w:val="a5"/>
    <w:rsid w:val="005345C9"/>
  </w:style>
  <w:style w:type="paragraph" w:customStyle="1" w:styleId="ConsPlusNormal">
    <w:name w:val="ConsPlusNormal"/>
    <w:link w:val="ConsPlusNormal0"/>
    <w:rsid w:val="005345C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45C9"/>
    <w:rPr>
      <w:rFonts w:ascii="Arial" w:hAnsi="Arial"/>
    </w:rPr>
  </w:style>
  <w:style w:type="paragraph" w:styleId="a7">
    <w:name w:val="Balloon Text"/>
    <w:basedOn w:val="a"/>
    <w:link w:val="a8"/>
    <w:rsid w:val="005345C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345C9"/>
    <w:rPr>
      <w:rFonts w:ascii="Tahoma" w:hAnsi="Tahoma"/>
      <w:sz w:val="16"/>
    </w:rPr>
  </w:style>
  <w:style w:type="paragraph" w:customStyle="1" w:styleId="71">
    <w:name w:val="Знак Знак7"/>
    <w:link w:val="72"/>
    <w:rsid w:val="005345C9"/>
    <w:rPr>
      <w:sz w:val="28"/>
    </w:rPr>
  </w:style>
  <w:style w:type="character" w:customStyle="1" w:styleId="72">
    <w:name w:val="Знак Знак7"/>
    <w:link w:val="71"/>
    <w:rsid w:val="005345C9"/>
    <w:rPr>
      <w:sz w:val="28"/>
    </w:rPr>
  </w:style>
  <w:style w:type="paragraph" w:customStyle="1" w:styleId="12">
    <w:name w:val="Знак1"/>
    <w:basedOn w:val="a"/>
    <w:link w:val="13"/>
    <w:rsid w:val="005345C9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sid w:val="005345C9"/>
    <w:rPr>
      <w:rFonts w:ascii="Tahoma" w:hAnsi="Tahoma"/>
      <w:sz w:val="20"/>
    </w:rPr>
  </w:style>
  <w:style w:type="paragraph" w:styleId="a9">
    <w:name w:val="footer"/>
    <w:basedOn w:val="a"/>
    <w:link w:val="aa"/>
    <w:rsid w:val="005345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5345C9"/>
  </w:style>
  <w:style w:type="paragraph" w:styleId="ab">
    <w:name w:val="header"/>
    <w:basedOn w:val="a"/>
    <w:link w:val="ac"/>
    <w:rsid w:val="005345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5345C9"/>
  </w:style>
  <w:style w:type="paragraph" w:customStyle="1" w:styleId="ConsTitle">
    <w:name w:val="ConsTitle"/>
    <w:link w:val="ConsTitle0"/>
    <w:rsid w:val="005345C9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5345C9"/>
    <w:rPr>
      <w:rFonts w:ascii="Arial" w:hAnsi="Arial"/>
      <w:b/>
    </w:rPr>
  </w:style>
  <w:style w:type="paragraph" w:styleId="31">
    <w:name w:val="toc 3"/>
    <w:next w:val="a"/>
    <w:link w:val="32"/>
    <w:uiPriority w:val="39"/>
    <w:rsid w:val="005345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45C9"/>
    <w:rPr>
      <w:rFonts w:ascii="XO Thames" w:hAnsi="XO Thames"/>
      <w:sz w:val="28"/>
    </w:rPr>
  </w:style>
  <w:style w:type="paragraph" w:customStyle="1" w:styleId="ad">
    <w:name w:val="Знак"/>
    <w:basedOn w:val="a"/>
    <w:link w:val="ae"/>
    <w:rsid w:val="005345C9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"/>
    <w:basedOn w:val="1"/>
    <w:link w:val="ad"/>
    <w:rsid w:val="005345C9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5345C9"/>
    <w:rPr>
      <w:rFonts w:ascii="XO Thames" w:hAnsi="XO Thames"/>
      <w:b/>
      <w:sz w:val="22"/>
    </w:rPr>
  </w:style>
  <w:style w:type="paragraph" w:styleId="af">
    <w:name w:val="Body Text"/>
    <w:basedOn w:val="a"/>
    <w:link w:val="af0"/>
    <w:rsid w:val="005345C9"/>
    <w:pPr>
      <w:spacing w:after="120"/>
    </w:pPr>
  </w:style>
  <w:style w:type="character" w:customStyle="1" w:styleId="af0">
    <w:name w:val="Основной текст Знак"/>
    <w:basedOn w:val="1"/>
    <w:link w:val="af"/>
    <w:rsid w:val="005345C9"/>
  </w:style>
  <w:style w:type="character" w:customStyle="1" w:styleId="11">
    <w:name w:val="Заголовок 1 Знак"/>
    <w:link w:val="10"/>
    <w:rsid w:val="005345C9"/>
    <w:rPr>
      <w:rFonts w:ascii="XO Thames" w:hAnsi="XO Thames"/>
      <w:b/>
      <w:sz w:val="32"/>
    </w:rPr>
  </w:style>
  <w:style w:type="paragraph" w:customStyle="1" w:styleId="14">
    <w:name w:val="Гиперссылка1"/>
    <w:link w:val="af1"/>
    <w:rsid w:val="005345C9"/>
    <w:rPr>
      <w:color w:val="0000FF"/>
      <w:u w:val="single"/>
    </w:rPr>
  </w:style>
  <w:style w:type="character" w:styleId="af1">
    <w:name w:val="Hyperlink"/>
    <w:link w:val="14"/>
    <w:rsid w:val="005345C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345C9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5345C9"/>
    <w:rPr>
      <w:rFonts w:ascii="Calibri" w:hAnsi="Calibri"/>
      <w:sz w:val="20"/>
    </w:rPr>
  </w:style>
  <w:style w:type="paragraph" w:customStyle="1" w:styleId="Absatz-Standardschriftart">
    <w:name w:val="Absatz-Standardschriftart"/>
    <w:link w:val="Absatz-Standardschriftart0"/>
    <w:rsid w:val="005345C9"/>
  </w:style>
  <w:style w:type="character" w:customStyle="1" w:styleId="Absatz-Standardschriftart0">
    <w:name w:val="Absatz-Standardschriftart"/>
    <w:link w:val="Absatz-Standardschriftart"/>
    <w:rsid w:val="005345C9"/>
  </w:style>
  <w:style w:type="paragraph" w:styleId="15">
    <w:name w:val="toc 1"/>
    <w:next w:val="a"/>
    <w:link w:val="16"/>
    <w:uiPriority w:val="39"/>
    <w:rsid w:val="005345C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345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45C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45C9"/>
    <w:rPr>
      <w:rFonts w:ascii="XO Thames" w:hAnsi="XO Thames"/>
      <w:sz w:val="20"/>
    </w:rPr>
  </w:style>
  <w:style w:type="paragraph" w:customStyle="1" w:styleId="43">
    <w:name w:val="Основной текст (4)"/>
    <w:basedOn w:val="a"/>
    <w:link w:val="44"/>
    <w:rsid w:val="005345C9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sid w:val="005345C9"/>
    <w:rPr>
      <w:sz w:val="23"/>
      <w:highlight w:val="white"/>
    </w:rPr>
  </w:style>
  <w:style w:type="paragraph" w:styleId="9">
    <w:name w:val="toc 9"/>
    <w:next w:val="a"/>
    <w:link w:val="90"/>
    <w:uiPriority w:val="39"/>
    <w:rsid w:val="005345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45C9"/>
    <w:rPr>
      <w:rFonts w:ascii="XO Thames" w:hAnsi="XO Thames"/>
      <w:sz w:val="28"/>
    </w:rPr>
  </w:style>
  <w:style w:type="paragraph" w:customStyle="1" w:styleId="17">
    <w:name w:val="Знак1"/>
    <w:basedOn w:val="a"/>
    <w:link w:val="18"/>
    <w:rsid w:val="005345C9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"/>
    <w:basedOn w:val="1"/>
    <w:link w:val="17"/>
    <w:rsid w:val="005345C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5345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45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345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45C9"/>
    <w:rPr>
      <w:rFonts w:ascii="XO Thames" w:hAnsi="XO Thames"/>
      <w:sz w:val="28"/>
    </w:rPr>
  </w:style>
  <w:style w:type="paragraph" w:customStyle="1" w:styleId="19">
    <w:name w:val="Основной шрифт абзаца1"/>
    <w:link w:val="af2"/>
    <w:rsid w:val="005345C9"/>
  </w:style>
  <w:style w:type="paragraph" w:styleId="af2">
    <w:name w:val="Subtitle"/>
    <w:next w:val="a"/>
    <w:link w:val="af3"/>
    <w:uiPriority w:val="11"/>
    <w:qFormat/>
    <w:rsid w:val="005345C9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345C9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345C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345C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345C9"/>
    <w:rPr>
      <w:b/>
      <w:color w:val="000000"/>
      <w:spacing w:val="1"/>
    </w:rPr>
  </w:style>
  <w:style w:type="paragraph" w:customStyle="1" w:styleId="Web">
    <w:name w:val="Обычный (Web)"/>
    <w:basedOn w:val="a"/>
    <w:link w:val="Web0"/>
    <w:rsid w:val="005345C9"/>
  </w:style>
  <w:style w:type="character" w:customStyle="1" w:styleId="Web0">
    <w:name w:val="Обычный (Web)"/>
    <w:basedOn w:val="1"/>
    <w:link w:val="Web"/>
    <w:rsid w:val="005345C9"/>
  </w:style>
  <w:style w:type="paragraph" w:customStyle="1" w:styleId="af6">
    <w:name w:val="Знак Знак Знак Знак"/>
    <w:basedOn w:val="a"/>
    <w:link w:val="af7"/>
    <w:rsid w:val="005345C9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"/>
    <w:basedOn w:val="1"/>
    <w:link w:val="af6"/>
    <w:rsid w:val="005345C9"/>
    <w:rPr>
      <w:rFonts w:ascii="Tahoma" w:hAnsi="Tahoma"/>
      <w:sz w:val="20"/>
    </w:rPr>
  </w:style>
  <w:style w:type="character" w:customStyle="1" w:styleId="20">
    <w:name w:val="Заголовок 2 Знак"/>
    <w:link w:val="2"/>
    <w:rsid w:val="005345C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5345C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45C9"/>
    <w:rPr>
      <w:rFonts w:ascii="Courier New" w:hAnsi="Courier New"/>
    </w:rPr>
  </w:style>
  <w:style w:type="table" w:styleId="af8">
    <w:name w:val="Table Grid"/>
    <w:basedOn w:val="a1"/>
    <w:rsid w:val="005345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2176</Words>
  <Characters>12404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2024-02-08T12:30:00Z</cp:lastPrinted>
  <dcterms:created xsi:type="dcterms:W3CDTF">2024-02-08T12:28:00Z</dcterms:created>
  <dcterms:modified xsi:type="dcterms:W3CDTF">2024-03-01T05:41:00Z</dcterms:modified>
</cp:coreProperties>
</file>