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ind/>
        <w:jc w:val="center"/>
      </w:pPr>
      <w:r>
        <w:t xml:space="preserve">                                                                                                              </w:t>
      </w:r>
    </w:p>
    <w:p w14:paraId="05000000">
      <w:pPr>
        <w:widowControl w:val="0"/>
        <w:ind/>
        <w:jc w:val="center"/>
        <w:rPr>
          <w:sz w:val="28"/>
        </w:rPr>
      </w:pPr>
      <w:r>
        <w:drawing>
          <wp:inline>
            <wp:extent cx="619252" cy="76123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19252" cy="76123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</w:p>
    <w:p w14:paraId="06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>РОССИЙСКАЯ ФЕДЕРАЦИЯ</w:t>
      </w:r>
    </w:p>
    <w:p w14:paraId="07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</w:t>
      </w:r>
    </w:p>
    <w:p w14:paraId="08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ЗИМОВНИКОВСКИЙ РАЙОН</w:t>
      </w:r>
    </w:p>
    <w:p w14:paraId="09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A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ЗИМОВНИКОВСКОЕ СЕЛЬСКОЕ ПОСЕЛЕНИЕ»</w:t>
      </w:r>
    </w:p>
    <w:p w14:paraId="0B000000">
      <w:pPr>
        <w:ind w:firstLine="709" w:left="0"/>
        <w:jc w:val="center"/>
        <w:rPr>
          <w:b w:val="1"/>
          <w:sz w:val="28"/>
        </w:rPr>
      </w:pPr>
    </w:p>
    <w:p w14:paraId="0C000000">
      <w:pPr>
        <w:ind w:firstLine="709" w:left="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СОБРАНИЕ ДЕПУТАТОВ ЗИМОВНИКОВСКОГО СЕЛЬСКОГО ПОСЕЛЕНИЯ</w:t>
      </w:r>
    </w:p>
    <w:p w14:paraId="0D000000">
      <w:pPr>
        <w:keepNext w:val="1"/>
        <w:spacing w:after="60" w:before="240"/>
        <w:ind/>
        <w:outlineLvl w:val="0"/>
        <w:rPr>
          <w:b w:val="1"/>
          <w:sz w:val="38"/>
        </w:rPr>
      </w:pPr>
      <w:r>
        <w:rPr>
          <w:b w:val="1"/>
          <w:sz w:val="38"/>
        </w:rPr>
        <w:t xml:space="preserve">                                           </w:t>
      </w:r>
      <w:r>
        <w:rPr>
          <w:b w:val="1"/>
          <w:sz w:val="38"/>
        </w:rPr>
        <w:t>РЕШЕНИЕ</w:t>
      </w:r>
      <w:r>
        <w:rPr>
          <w:b w:val="1"/>
          <w:sz w:val="38"/>
        </w:rPr>
        <w:t xml:space="preserve">    </w:t>
      </w:r>
      <w:r>
        <w:rPr>
          <w:b w:val="1"/>
          <w:sz w:val="38"/>
        </w:rPr>
        <w:t>ПРОЕКТ</w:t>
      </w:r>
      <w:r>
        <w:rPr>
          <w:b w:val="1"/>
          <w:sz w:val="38"/>
        </w:rPr>
        <w:t xml:space="preserve">   </w:t>
      </w:r>
    </w:p>
    <w:p w14:paraId="0E000000">
      <w:pPr>
        <w:ind/>
        <w:jc w:val="center"/>
      </w:pPr>
    </w:p>
    <w:tbl>
      <w:tblPr>
        <w:tblStyle w:val="Style_3"/>
        <w:tblInd w:type="dxa" w:w="544"/>
        <w:tblLayout w:type="fixed"/>
      </w:tblPr>
      <w:tblGrid>
        <w:gridCol w:w="5234"/>
      </w:tblGrid>
      <w:tr>
        <w:trPr>
          <w:trHeight w:hRule="atLeast" w:val="958"/>
        </w:trPr>
        <w:tc>
          <w:tcPr>
            <w:tcW w:type="dxa" w:w="5234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 бюджете Зимовниковского сельского поселения Зимовниковского района на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 и на плановый период 2025</w:t>
            </w:r>
            <w:r>
              <w:rPr>
                <w:sz w:val="28"/>
              </w:rPr>
              <w:t xml:space="preserve"> и 2026</w:t>
            </w:r>
            <w:r>
              <w:rPr>
                <w:sz w:val="28"/>
              </w:rPr>
              <w:t xml:space="preserve"> годов</w:t>
            </w:r>
          </w:p>
        </w:tc>
      </w:tr>
    </w:tbl>
    <w:p w14:paraId="10000000"/>
    <w:tbl>
      <w:tblPr>
        <w:tblStyle w:val="Style_3"/>
        <w:tblLayout w:type="fixed"/>
      </w:tblPr>
      <w:tblGrid>
        <w:gridCol w:w="4785"/>
        <w:gridCol w:w="5583"/>
      </w:tblGrid>
      <w:tr>
        <w:trPr>
          <w:trHeight w:hRule="atLeast" w:val="367"/>
        </w:trPr>
        <w:tc>
          <w:tcPr>
            <w:tcW w:type="dxa" w:w="4785"/>
            <w:shd w:fill="auto" w:val="clear"/>
          </w:tcPr>
          <w:p w14:paraId="11000000">
            <w:pPr>
              <w:ind/>
              <w:jc w:val="both"/>
            </w:pPr>
            <w:r>
              <w:t>Принято Собранием депутатов</w:t>
            </w:r>
          </w:p>
        </w:tc>
        <w:tc>
          <w:tcPr>
            <w:tcW w:type="dxa" w:w="5583"/>
            <w:shd w:fill="auto" w:val="clear"/>
          </w:tcPr>
          <w:p w14:paraId="12000000">
            <w:pPr>
              <w:tabs>
                <w:tab w:leader="none" w:pos="1320" w:val="left"/>
                <w:tab w:leader="none" w:pos="5367" w:val="right"/>
              </w:tabs>
              <w:ind/>
            </w:pPr>
            <w:r>
              <w:t xml:space="preserve">                      </w:t>
            </w:r>
            <w:r>
              <w:tab/>
            </w:r>
            <w:r>
              <w:t>«____»______________</w:t>
            </w:r>
            <w:r>
              <w:t xml:space="preserve"> </w:t>
            </w:r>
            <w:r>
              <w:t>2023</w:t>
            </w:r>
            <w:r>
              <w:t xml:space="preserve"> </w:t>
            </w:r>
            <w:r>
              <w:t xml:space="preserve"> </w:t>
            </w:r>
            <w:r>
              <w:t>года</w:t>
            </w:r>
          </w:p>
        </w:tc>
      </w:tr>
    </w:tbl>
    <w:p w14:paraId="13000000">
      <w:pPr>
        <w:widowControl w:val="0"/>
        <w:ind w:firstLine="900" w:left="0"/>
        <w:jc w:val="both"/>
        <w:outlineLvl w:val="1"/>
        <w:rPr>
          <w:sz w:val="28"/>
        </w:rPr>
      </w:pPr>
    </w:p>
    <w:p w14:paraId="14000000">
      <w:pPr>
        <w:widowControl w:val="0"/>
        <w:ind w:firstLine="851" w:left="0"/>
        <w:jc w:val="both"/>
        <w:outlineLvl w:val="0"/>
        <w:rPr>
          <w:b w:val="1"/>
          <w:sz w:val="28"/>
        </w:rPr>
      </w:pPr>
      <w:r>
        <w:rPr>
          <w:sz w:val="28"/>
        </w:rPr>
        <w:t xml:space="preserve">Статья 1. </w:t>
      </w:r>
      <w:r>
        <w:rPr>
          <w:b w:val="1"/>
          <w:sz w:val="28"/>
        </w:rPr>
        <w:t>Основные характеристики местного</w:t>
      </w:r>
      <w:r>
        <w:rPr>
          <w:b w:val="1"/>
          <w:sz w:val="28"/>
        </w:rPr>
        <w:t xml:space="preserve"> бюджета на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</w:t>
      </w:r>
    </w:p>
    <w:p w14:paraId="15000000">
      <w:pPr>
        <w:widowControl w:val="0"/>
        <w:ind w:firstLine="851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      и на плановый период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и 20</w:t>
      </w:r>
      <w:r>
        <w:rPr>
          <w:b w:val="1"/>
          <w:sz w:val="28"/>
        </w:rPr>
        <w:t>26</w:t>
      </w:r>
      <w:r>
        <w:rPr>
          <w:b w:val="1"/>
          <w:sz w:val="28"/>
        </w:rPr>
        <w:t xml:space="preserve"> годов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</w:t>
      </w:r>
    </w:p>
    <w:p w14:paraId="16000000">
      <w:pPr>
        <w:widowControl w:val="0"/>
        <w:ind w:firstLine="851" w:left="0"/>
        <w:jc w:val="both"/>
        <w:outlineLvl w:val="0"/>
        <w:rPr>
          <w:sz w:val="28"/>
        </w:rPr>
      </w:pPr>
      <w:r>
        <w:rPr>
          <w:b w:val="1"/>
          <w:sz w:val="28"/>
        </w:rPr>
        <w:t xml:space="preserve">               </w:t>
      </w:r>
    </w:p>
    <w:p w14:paraId="17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основные характеристики</w:t>
      </w:r>
      <w:r>
        <w:rPr>
          <w:rFonts w:ascii="Times New Roman" w:hAnsi="Times New Roman"/>
          <w:sz w:val="28"/>
        </w:rPr>
        <w:t xml:space="preserve"> бюджета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Зимовниковского сельского поселения Зимовниковского района (далее - местного бюджета)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год, определенные с учетом уровня инфляции, не превышающего 4,0</w:t>
      </w:r>
      <w:r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(декабрь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 к декабрю 20</w:t>
      </w: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года):</w:t>
      </w:r>
    </w:p>
    <w:p w14:paraId="18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прогнозируемый общий объем доходов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бюджета в сумме 62</w:t>
      </w:r>
      <w:r>
        <w:rPr>
          <w:rFonts w:ascii="Times New Roman" w:hAnsi="Times New Roman"/>
          <w:sz w:val="28"/>
        </w:rPr>
        <w:t> 660,9</w:t>
      </w:r>
      <w:r>
        <w:rPr>
          <w:rFonts w:ascii="Times New Roman" w:hAnsi="Times New Roman"/>
          <w:sz w:val="28"/>
        </w:rPr>
        <w:t xml:space="preserve"> тыс. рублей;</w:t>
      </w:r>
    </w:p>
    <w:p w14:paraId="19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общий объем расходов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бюджета в сумме 62</w:t>
      </w:r>
      <w:r>
        <w:rPr>
          <w:rFonts w:ascii="Times New Roman" w:hAnsi="Times New Roman"/>
          <w:sz w:val="28"/>
        </w:rPr>
        <w:t> 883,0</w:t>
      </w:r>
      <w:r>
        <w:rPr>
          <w:rFonts w:ascii="Times New Roman" w:hAnsi="Times New Roman"/>
          <w:sz w:val="28"/>
        </w:rPr>
        <w:t xml:space="preserve"> тыс.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рублей;</w:t>
      </w:r>
    </w:p>
    <w:p w14:paraId="1A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верхний предел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внутреннего долга </w:t>
      </w: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 xml:space="preserve"> на 1 января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года в сумме </w:t>
      </w:r>
      <w:r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рублей, в том числе верхний предел долга по </w:t>
      </w:r>
      <w:r>
        <w:rPr>
          <w:rFonts w:ascii="Times New Roman" w:hAnsi="Times New Roman"/>
          <w:sz w:val="28"/>
        </w:rPr>
        <w:t>муниципальным гарантиям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Зимовниковского сельского поселения </w:t>
      </w:r>
      <w:r>
        <w:rPr>
          <w:rFonts w:ascii="Times New Roman" w:hAnsi="Times New Roman"/>
          <w:sz w:val="28"/>
        </w:rPr>
        <w:t xml:space="preserve">в сумме </w:t>
      </w:r>
      <w:r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14:paraId="1B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объем расходов на обслуживание </w:t>
      </w:r>
      <w:r>
        <w:rPr>
          <w:rFonts w:ascii="Times New Roman" w:hAnsi="Times New Roman"/>
          <w:sz w:val="28"/>
        </w:rPr>
        <w:t>муниципального долга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Зимовниковского сельского поселения </w:t>
      </w:r>
      <w:r>
        <w:rPr>
          <w:rFonts w:ascii="Times New Roman" w:hAnsi="Times New Roman"/>
          <w:sz w:val="28"/>
        </w:rPr>
        <w:t xml:space="preserve">в сумме </w:t>
      </w:r>
      <w:r>
        <w:rPr>
          <w:rFonts w:ascii="Times New Roman" w:hAnsi="Times New Roman"/>
          <w:sz w:val="28"/>
        </w:rPr>
        <w:t>0,0</w:t>
      </w:r>
      <w:r>
        <w:rPr>
          <w:rFonts w:ascii="Times New Roman" w:hAnsi="Times New Roman"/>
          <w:sz w:val="28"/>
        </w:rPr>
        <w:t xml:space="preserve"> тыс. рублей;</w:t>
      </w:r>
    </w:p>
    <w:p w14:paraId="1C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прогнозируемый дефиц</w:t>
      </w:r>
      <w:r>
        <w:rPr>
          <w:rFonts w:ascii="Times New Roman" w:hAnsi="Times New Roman"/>
          <w:sz w:val="28"/>
        </w:rPr>
        <w:t>ит местного</w:t>
      </w:r>
      <w:r>
        <w:rPr>
          <w:rFonts w:ascii="Times New Roman" w:hAnsi="Times New Roman"/>
          <w:sz w:val="28"/>
        </w:rPr>
        <w:t xml:space="preserve"> бюджета в сумме </w:t>
      </w:r>
      <w:r>
        <w:rPr>
          <w:rFonts w:ascii="Times New Roman" w:hAnsi="Times New Roman"/>
          <w:sz w:val="28"/>
        </w:rPr>
        <w:t>222,1</w:t>
      </w:r>
      <w:r>
        <w:rPr>
          <w:rFonts w:ascii="Times New Roman" w:hAnsi="Times New Roman"/>
          <w:sz w:val="28"/>
        </w:rPr>
        <w:t xml:space="preserve"> тыс. рублей.</w:t>
      </w:r>
    </w:p>
    <w:p w14:paraId="1D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Утвердить основные характеристики </w:t>
      </w:r>
      <w:r>
        <w:rPr>
          <w:color w:val="000000"/>
          <w:sz w:val="28"/>
        </w:rPr>
        <w:t xml:space="preserve">бюджета Зимовниковского сельского поселения Зимовниковского района </w:t>
      </w:r>
      <w:r>
        <w:rPr>
          <w:color w:val="000000"/>
          <w:sz w:val="28"/>
        </w:rPr>
        <w:t>на плановый период 20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и 20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годов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определенные с учетом уровня инфляции, не превышающего 4,0 процента (декабрь 2025</w:t>
      </w:r>
      <w:r>
        <w:rPr>
          <w:color w:val="000000"/>
          <w:sz w:val="28"/>
        </w:rPr>
        <w:t xml:space="preserve"> года к декабрю 2024</w:t>
      </w:r>
      <w:r>
        <w:rPr>
          <w:color w:val="000000"/>
          <w:sz w:val="28"/>
        </w:rPr>
        <w:t xml:space="preserve"> года) и 4,0 процента (декабрь 2026</w:t>
      </w:r>
      <w:r>
        <w:rPr>
          <w:color w:val="000000"/>
          <w:sz w:val="28"/>
        </w:rPr>
        <w:t xml:space="preserve"> года к декабрю 2025</w:t>
      </w:r>
      <w:r>
        <w:rPr>
          <w:color w:val="000000"/>
          <w:sz w:val="28"/>
        </w:rPr>
        <w:t xml:space="preserve"> года) соответственно:</w:t>
      </w:r>
    </w:p>
    <w:p w14:paraId="1E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прогнозируемый общий объем доходов </w:t>
      </w:r>
      <w:r>
        <w:rPr>
          <w:color w:val="000000"/>
          <w:sz w:val="28"/>
        </w:rPr>
        <w:t>местного</w:t>
      </w:r>
      <w:r>
        <w:rPr>
          <w:color w:val="000000"/>
          <w:sz w:val="28"/>
        </w:rPr>
        <w:t xml:space="preserve"> бюджета на 20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год в сумме 59</w:t>
      </w:r>
      <w:r>
        <w:rPr>
          <w:color w:val="000000"/>
          <w:sz w:val="28"/>
        </w:rPr>
        <w:t> 485,5</w:t>
      </w:r>
      <w:r>
        <w:rPr>
          <w:color w:val="000000"/>
          <w:sz w:val="28"/>
        </w:rPr>
        <w:t xml:space="preserve"> тыс. рублей и на 20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год в сумме </w:t>
      </w:r>
      <w:r>
        <w:rPr>
          <w:color w:val="000000"/>
          <w:sz w:val="28"/>
        </w:rPr>
        <w:t>58 542,3</w:t>
      </w:r>
      <w:r>
        <w:rPr>
          <w:color w:val="000000"/>
          <w:sz w:val="28"/>
        </w:rPr>
        <w:t xml:space="preserve"> тыс. рублей;</w:t>
      </w:r>
    </w:p>
    <w:p w14:paraId="1F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общий объем расходов </w:t>
      </w:r>
      <w:r>
        <w:rPr>
          <w:color w:val="000000"/>
          <w:sz w:val="28"/>
        </w:rPr>
        <w:t>местного</w:t>
      </w:r>
      <w:r>
        <w:rPr>
          <w:color w:val="000000"/>
          <w:sz w:val="28"/>
        </w:rPr>
        <w:t xml:space="preserve"> бюджета </w:t>
      </w:r>
      <w:r>
        <w:rPr>
          <w:color w:val="000000"/>
          <w:sz w:val="28"/>
        </w:rPr>
        <w:t>на 20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год в сумме 59</w:t>
      </w:r>
      <w:r>
        <w:rPr>
          <w:color w:val="000000"/>
          <w:sz w:val="28"/>
        </w:rPr>
        <w:t> 485,5</w:t>
      </w:r>
      <w:r>
        <w:rPr>
          <w:color w:val="000000"/>
          <w:sz w:val="28"/>
        </w:rPr>
        <w:t xml:space="preserve"> тыс. рублей</w:t>
      </w:r>
      <w:r>
        <w:rPr>
          <w:color w:val="000000"/>
          <w:sz w:val="28"/>
        </w:rPr>
        <w:t>, в том числе условно утвержденные расходы в сумме 1 487,2</w:t>
      </w:r>
      <w:r>
        <w:rPr>
          <w:color w:val="000000"/>
          <w:sz w:val="28"/>
        </w:rPr>
        <w:t xml:space="preserve"> тыс. рублей,</w:t>
      </w:r>
      <w:r>
        <w:rPr>
          <w:color w:val="000000"/>
          <w:sz w:val="28"/>
        </w:rPr>
        <w:t xml:space="preserve"> и на 20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год в сумме 58 542,3</w:t>
      </w:r>
      <w:r>
        <w:rPr>
          <w:color w:val="000000"/>
          <w:sz w:val="28"/>
        </w:rPr>
        <w:t xml:space="preserve"> тыс. рублей</w:t>
      </w:r>
      <w:r>
        <w:rPr>
          <w:color w:val="000000"/>
          <w:sz w:val="28"/>
        </w:rPr>
        <w:t xml:space="preserve">, в том числе условно утвержденные расходы в сумме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 927,2</w:t>
      </w:r>
      <w:r>
        <w:rPr>
          <w:color w:val="000000"/>
          <w:sz w:val="28"/>
        </w:rPr>
        <w:t xml:space="preserve"> тыс. рублей</w:t>
      </w:r>
      <w:r>
        <w:rPr>
          <w:color w:val="000000"/>
          <w:sz w:val="28"/>
        </w:rPr>
        <w:t>;</w:t>
      </w:r>
    </w:p>
    <w:p w14:paraId="20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>
        <w:rPr>
          <w:sz w:val="28"/>
        </w:rPr>
        <w:t xml:space="preserve">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 xml:space="preserve">Зимовниковского сельского поселения </w:t>
      </w:r>
      <w:r>
        <w:rPr>
          <w:sz w:val="28"/>
        </w:rPr>
        <w:t>на 1 января 20</w:t>
      </w:r>
      <w:r>
        <w:rPr>
          <w:sz w:val="28"/>
        </w:rPr>
        <w:t>26</w:t>
      </w:r>
      <w:r>
        <w:rPr>
          <w:sz w:val="28"/>
        </w:rPr>
        <w:t xml:space="preserve"> года в сумме </w:t>
      </w:r>
      <w:r>
        <w:rPr>
          <w:sz w:val="28"/>
        </w:rPr>
        <w:t>0,0</w:t>
      </w:r>
      <w:r>
        <w:rPr>
          <w:sz w:val="28"/>
        </w:rPr>
        <w:t xml:space="preserve"> </w:t>
      </w:r>
      <w:r>
        <w:rPr>
          <w:sz w:val="28"/>
        </w:rPr>
        <w:t xml:space="preserve">тыс. рублей, в том числе верхний предел долга по </w:t>
      </w:r>
      <w:r>
        <w:rPr>
          <w:sz w:val="28"/>
        </w:rPr>
        <w:t>муниципальным</w:t>
      </w:r>
      <w:r>
        <w:rPr>
          <w:sz w:val="28"/>
        </w:rPr>
        <w:t xml:space="preserve"> гарантиям </w:t>
      </w:r>
      <w:r>
        <w:rPr>
          <w:sz w:val="28"/>
        </w:rPr>
        <w:t xml:space="preserve">Зимовниковского сельского поселения </w:t>
      </w:r>
      <w:r>
        <w:rPr>
          <w:sz w:val="28"/>
        </w:rPr>
        <w:t xml:space="preserve">в сумме </w:t>
      </w:r>
      <w:r>
        <w:rPr>
          <w:sz w:val="28"/>
        </w:rPr>
        <w:t>0,0</w:t>
      </w:r>
      <w:r>
        <w:rPr>
          <w:sz w:val="28"/>
        </w:rPr>
        <w:t xml:space="preserve"> тыс. рублей, и верхний предел </w:t>
      </w:r>
      <w:r>
        <w:rPr>
          <w:sz w:val="28"/>
        </w:rPr>
        <w:t>муниципального</w:t>
      </w:r>
      <w:r>
        <w:rPr>
          <w:sz w:val="28"/>
        </w:rPr>
        <w:t xml:space="preserve"> внутреннего долга </w:t>
      </w:r>
      <w:r>
        <w:rPr>
          <w:sz w:val="28"/>
        </w:rPr>
        <w:t xml:space="preserve">Зимовниковского сельского поселения </w:t>
      </w:r>
      <w:r>
        <w:rPr>
          <w:sz w:val="28"/>
        </w:rPr>
        <w:t xml:space="preserve">на 1 января </w:t>
      </w:r>
      <w:r>
        <w:rPr>
          <w:spacing w:val="-4"/>
          <w:sz w:val="28"/>
        </w:rPr>
        <w:t>20</w:t>
      </w:r>
      <w:r>
        <w:rPr>
          <w:spacing w:val="-4"/>
          <w:sz w:val="28"/>
        </w:rPr>
        <w:t>27</w:t>
      </w:r>
      <w:r>
        <w:rPr>
          <w:spacing w:val="-4"/>
          <w:sz w:val="28"/>
        </w:rPr>
        <w:t xml:space="preserve"> года в сумме </w:t>
      </w:r>
      <w:r>
        <w:rPr>
          <w:spacing w:val="-4"/>
          <w:sz w:val="28"/>
        </w:rPr>
        <w:t>0,0</w:t>
      </w:r>
      <w:r>
        <w:rPr>
          <w:spacing w:val="-4"/>
          <w:sz w:val="28"/>
        </w:rPr>
        <w:t xml:space="preserve"> тыс. рублей, в том числе верхний предел долга </w:t>
      </w:r>
      <w:r>
        <w:rPr>
          <w:sz w:val="28"/>
        </w:rPr>
        <w:t xml:space="preserve">по </w:t>
      </w:r>
      <w:r>
        <w:rPr>
          <w:sz w:val="28"/>
        </w:rPr>
        <w:t>муниципальным гарантиям</w:t>
      </w:r>
      <w:r>
        <w:rPr>
          <w:sz w:val="28"/>
        </w:rPr>
        <w:t xml:space="preserve"> </w:t>
      </w:r>
      <w:r>
        <w:rPr>
          <w:sz w:val="28"/>
        </w:rPr>
        <w:t>Зимовниковского сельского поселения</w:t>
      </w:r>
      <w:r>
        <w:rPr>
          <w:sz w:val="28"/>
        </w:rPr>
        <w:t xml:space="preserve"> в сумме </w:t>
      </w:r>
      <w:r>
        <w:rPr>
          <w:sz w:val="28"/>
        </w:rPr>
        <w:t>0,0</w:t>
      </w:r>
      <w:r>
        <w:rPr>
          <w:sz w:val="28"/>
        </w:rPr>
        <w:t xml:space="preserve"> тыс. рублей;</w:t>
      </w:r>
    </w:p>
    <w:p w14:paraId="21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) объем расходов на обслуживание </w:t>
      </w:r>
      <w:r>
        <w:rPr>
          <w:color w:val="000000"/>
          <w:sz w:val="28"/>
        </w:rPr>
        <w:t>муниципального</w:t>
      </w:r>
      <w:r>
        <w:rPr>
          <w:color w:val="000000"/>
          <w:sz w:val="28"/>
        </w:rPr>
        <w:t xml:space="preserve"> долга </w:t>
      </w:r>
      <w:r>
        <w:rPr>
          <w:color w:val="000000"/>
          <w:sz w:val="28"/>
        </w:rPr>
        <w:t>Зимовниковского сельского поселения</w:t>
      </w:r>
      <w:r>
        <w:rPr>
          <w:color w:val="000000"/>
          <w:sz w:val="28"/>
        </w:rPr>
        <w:t xml:space="preserve"> на 20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год в сумме </w:t>
      </w:r>
      <w:r>
        <w:rPr>
          <w:color w:val="000000"/>
          <w:sz w:val="28"/>
        </w:rPr>
        <w:t>0,0</w:t>
      </w:r>
      <w:r>
        <w:rPr>
          <w:color w:val="000000"/>
          <w:sz w:val="28"/>
        </w:rPr>
        <w:t xml:space="preserve"> тыс. рублей и на 20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год в сумме </w:t>
      </w:r>
      <w:r>
        <w:rPr>
          <w:color w:val="000000"/>
          <w:sz w:val="28"/>
        </w:rPr>
        <w:t>0,0</w:t>
      </w:r>
      <w:r>
        <w:rPr>
          <w:color w:val="000000"/>
          <w:sz w:val="28"/>
        </w:rPr>
        <w:t xml:space="preserve"> тыс. рублей;</w:t>
      </w:r>
    </w:p>
    <w:p w14:paraId="22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) прогнозируемый </w:t>
      </w:r>
      <w:r>
        <w:rPr>
          <w:color w:val="000000"/>
          <w:sz w:val="28"/>
        </w:rPr>
        <w:t>дефицит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местного</w:t>
      </w:r>
      <w:r>
        <w:rPr>
          <w:color w:val="000000"/>
          <w:sz w:val="28"/>
        </w:rPr>
        <w:t xml:space="preserve"> бюджета на 20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год в сумме </w:t>
      </w:r>
      <w:r>
        <w:rPr>
          <w:color w:val="000000"/>
          <w:sz w:val="28"/>
        </w:rPr>
        <w:t>0,0</w:t>
      </w:r>
      <w:r>
        <w:rPr>
          <w:color w:val="000000"/>
          <w:sz w:val="28"/>
        </w:rPr>
        <w:t xml:space="preserve"> тыс. рублей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20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год в сумме </w:t>
      </w:r>
      <w:r>
        <w:rPr>
          <w:color w:val="000000"/>
          <w:sz w:val="28"/>
        </w:rPr>
        <w:t>0,0</w:t>
      </w:r>
      <w:r>
        <w:rPr>
          <w:color w:val="000000"/>
          <w:sz w:val="28"/>
        </w:rPr>
        <w:t xml:space="preserve"> тыс. рублей.</w:t>
      </w:r>
    </w:p>
    <w:p w14:paraId="23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Учесть в </w:t>
      </w:r>
      <w:r>
        <w:rPr>
          <w:sz w:val="28"/>
        </w:rPr>
        <w:t>местном</w:t>
      </w:r>
      <w:r>
        <w:rPr>
          <w:sz w:val="28"/>
        </w:rPr>
        <w:t xml:space="preserve"> бюджете объем поступлений доходов на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color w:val="000000"/>
          <w:sz w:val="28"/>
        </w:rPr>
        <w:t>на плановый период 20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и 20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годов согласно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"consultantplus://offline/ref=5F2899041A1E022FD608256F7E2705920B71C001482963471634E41CBF24815B8BF9D26833BA6A38E2D926P0V7M"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 xml:space="preserve">приложению 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 к настоящему </w:t>
      </w:r>
      <w:r>
        <w:rPr>
          <w:color w:val="000000"/>
          <w:sz w:val="28"/>
        </w:rPr>
        <w:t>решению</w:t>
      </w:r>
      <w:r>
        <w:rPr>
          <w:color w:val="000000"/>
          <w:sz w:val="28"/>
        </w:rPr>
        <w:t>.</w:t>
      </w:r>
    </w:p>
    <w:p w14:paraId="24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color w:val="000000"/>
          <w:sz w:val="28"/>
        </w:rPr>
        <w:t xml:space="preserve">Утвердить источники финансирования дефицита </w:t>
      </w:r>
      <w:r>
        <w:rPr>
          <w:color w:val="000000"/>
          <w:sz w:val="28"/>
        </w:rPr>
        <w:t>местного</w:t>
      </w:r>
      <w:r>
        <w:rPr>
          <w:color w:val="000000"/>
          <w:sz w:val="28"/>
        </w:rPr>
        <w:t xml:space="preserve"> бюджета на 20</w:t>
      </w:r>
      <w:r>
        <w:rPr>
          <w:color w:val="000000"/>
          <w:sz w:val="28"/>
        </w:rPr>
        <w:t>24</w:t>
      </w:r>
      <w:r>
        <w:rPr>
          <w:color w:val="000000"/>
          <w:sz w:val="28"/>
        </w:rPr>
        <w:t xml:space="preserve"> год </w:t>
      </w:r>
      <w:r>
        <w:rPr>
          <w:color w:val="000000"/>
          <w:sz w:val="28"/>
        </w:rPr>
        <w:t xml:space="preserve">и </w:t>
      </w:r>
      <w:r>
        <w:rPr>
          <w:color w:val="000000"/>
          <w:sz w:val="28"/>
        </w:rPr>
        <w:t>на плановый период 20</w:t>
      </w:r>
      <w:r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и 20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годов согласно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"consultantplus://offline/ref=5F2899041A1E022FD608256F7E2705920B71C001482963471634E41CBF24815B8BF9D26833BA6A38E2DB24P0VFM"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 xml:space="preserve">приложению 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</w:t>
      </w:r>
      <w:r>
        <w:rPr>
          <w:color w:val="000000"/>
          <w:sz w:val="28"/>
        </w:rPr>
        <w:t>решению</w:t>
      </w:r>
      <w:r>
        <w:rPr>
          <w:color w:val="000000"/>
          <w:sz w:val="28"/>
        </w:rPr>
        <w:t>.</w:t>
      </w:r>
    </w:p>
    <w:p w14:paraId="25000000">
      <w:pPr>
        <w:widowControl w:val="0"/>
        <w:ind w:firstLine="851" w:left="0"/>
        <w:jc w:val="both"/>
        <w:rPr>
          <w:sz w:val="28"/>
        </w:rPr>
      </w:pPr>
    </w:p>
    <w:p w14:paraId="26000000">
      <w:pPr>
        <w:widowControl w:val="0"/>
        <w:ind w:firstLine="851" w:left="0"/>
        <w:jc w:val="both"/>
        <w:outlineLvl w:val="0"/>
        <w:rPr>
          <w:b w:val="1"/>
          <w:sz w:val="28"/>
        </w:rPr>
      </w:pPr>
      <w:r>
        <w:rPr>
          <w:sz w:val="28"/>
        </w:rPr>
        <w:t>Статья 2.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Нормативы отчислений </w:t>
      </w:r>
      <w:r>
        <w:rPr>
          <w:b w:val="1"/>
          <w:sz w:val="28"/>
        </w:rPr>
        <w:t xml:space="preserve">доходов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 xml:space="preserve">бюджет </w:t>
      </w:r>
      <w:r>
        <w:rPr>
          <w:b w:val="1"/>
          <w:sz w:val="28"/>
        </w:rPr>
        <w:t xml:space="preserve">Зимовниковского сельского поселения Зимовниковского района </w:t>
      </w:r>
      <w:r>
        <w:rPr>
          <w:b w:val="1"/>
          <w:sz w:val="28"/>
        </w:rPr>
        <w:t>на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 на плановый период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и 20</w:t>
      </w:r>
      <w:r>
        <w:rPr>
          <w:b w:val="1"/>
          <w:sz w:val="28"/>
        </w:rPr>
        <w:t>26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годов</w:t>
      </w:r>
    </w:p>
    <w:p w14:paraId="27000000">
      <w:pPr>
        <w:widowControl w:val="0"/>
        <w:ind w:firstLine="851" w:left="0"/>
        <w:jc w:val="both"/>
        <w:rPr>
          <w:sz w:val="28"/>
        </w:rPr>
      </w:pPr>
    </w:p>
    <w:p w14:paraId="28000000">
      <w:pPr>
        <w:ind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Утвердить нормативы отчислений налоговых, неналоговых доходов и безвозмездных поступлений доходов в местный бюджет на 2024 год и на плановый период 2025 и </w:t>
      </w:r>
      <w:r>
        <w:rPr>
          <w:sz w:val="28"/>
        </w:rPr>
        <w:t xml:space="preserve">2026 годов согласно приложению 3 </w:t>
      </w:r>
      <w:r>
        <w:rPr>
          <w:sz w:val="28"/>
        </w:rPr>
        <w:t>к настоящему решению.</w:t>
      </w: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Статья 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b w:val="1"/>
          <w:sz w:val="28"/>
        </w:rPr>
        <w:t xml:space="preserve">Бюджетные ассигнования </w:t>
      </w:r>
      <w:r>
        <w:rPr>
          <w:b w:val="1"/>
          <w:sz w:val="28"/>
        </w:rPr>
        <w:t>местного</w:t>
      </w:r>
      <w:r>
        <w:rPr>
          <w:b w:val="1"/>
          <w:sz w:val="28"/>
        </w:rPr>
        <w:t xml:space="preserve"> бюджета на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и на </w:t>
      </w:r>
    </w:p>
    <w:p w14:paraId="2B000000">
      <w:pPr>
        <w:widowControl w:val="0"/>
        <w:ind w:firstLine="851" w:left="0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 xml:space="preserve">                плановый период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и 20</w:t>
      </w:r>
      <w:r>
        <w:rPr>
          <w:b w:val="1"/>
          <w:sz w:val="28"/>
        </w:rPr>
        <w:t>26</w:t>
      </w:r>
      <w:r>
        <w:rPr>
          <w:b w:val="1"/>
          <w:sz w:val="28"/>
        </w:rPr>
        <w:t xml:space="preserve"> годов</w:t>
      </w:r>
      <w:r>
        <w:rPr>
          <w:b w:val="1"/>
          <w:sz w:val="28"/>
        </w:rPr>
        <w:t xml:space="preserve"> </w:t>
      </w:r>
    </w:p>
    <w:p w14:paraId="2C000000">
      <w:pPr>
        <w:widowControl w:val="0"/>
        <w:ind w:firstLine="851" w:left="0"/>
        <w:jc w:val="both"/>
        <w:outlineLvl w:val="0"/>
        <w:rPr>
          <w:sz w:val="28"/>
        </w:rPr>
      </w:pPr>
    </w:p>
    <w:p w14:paraId="2D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общий объем бюджетных ассигнований на исполнение публичных нормативных обязательств </w:t>
      </w:r>
      <w:r>
        <w:rPr>
          <w:sz w:val="28"/>
        </w:rPr>
        <w:t xml:space="preserve">Зимовниковского сельского поселения </w:t>
      </w:r>
      <w:r>
        <w:rPr>
          <w:sz w:val="28"/>
        </w:rPr>
        <w:t>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в сумме 687,3</w:t>
      </w:r>
      <w:r>
        <w:rPr>
          <w:sz w:val="28"/>
        </w:rPr>
        <w:t xml:space="preserve"> тыс. рублей, на 20</w:t>
      </w:r>
      <w:r>
        <w:rPr>
          <w:sz w:val="28"/>
        </w:rPr>
        <w:t>25</w:t>
      </w:r>
      <w:r>
        <w:rPr>
          <w:sz w:val="28"/>
        </w:rPr>
        <w:t xml:space="preserve"> год в сумме </w:t>
      </w:r>
      <w:r>
        <w:rPr>
          <w:sz w:val="28"/>
        </w:rPr>
        <w:t>687,3</w:t>
      </w:r>
      <w:r>
        <w:rPr>
          <w:sz w:val="28"/>
        </w:rPr>
        <w:t xml:space="preserve"> тыс. рублей и на 2026</w:t>
      </w:r>
      <w:r>
        <w:rPr>
          <w:sz w:val="28"/>
        </w:rPr>
        <w:t xml:space="preserve"> год в сумме </w:t>
      </w:r>
      <w:r>
        <w:rPr>
          <w:sz w:val="28"/>
        </w:rPr>
        <w:t>687,3</w:t>
      </w:r>
      <w:r>
        <w:rPr>
          <w:sz w:val="28"/>
        </w:rPr>
        <w:t xml:space="preserve"> тыс. рублей.</w:t>
      </w:r>
    </w:p>
    <w:p w14:paraId="2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>Утвердить:</w:t>
      </w:r>
    </w:p>
    <w:p w14:paraId="2F000000">
      <w:pPr>
        <w:widowControl w:val="0"/>
        <w:ind w:firstLine="851" w:left="0"/>
        <w:jc w:val="both"/>
        <w:rPr>
          <w:color w:val="000000"/>
          <w:sz w:val="28"/>
        </w:rPr>
      </w:pPr>
      <w:r>
        <w:rPr>
          <w:sz w:val="28"/>
        </w:rPr>
        <w:t xml:space="preserve">1) распределение бюджетных ассигнований по разделам, подразделам, целевым статьям </w:t>
      </w:r>
      <w:r>
        <w:rPr>
          <w:sz w:val="28"/>
        </w:rPr>
        <w:t>(муниципальным программам Зимовниковского сельского поселения и непрограммным направлениям деятельности)</w:t>
      </w:r>
      <w:r>
        <w:rPr>
          <w:sz w:val="28"/>
        </w:rPr>
        <w:t>, группам и подгруппам видов расходов классификации расходов бюджетов на 20</w:t>
      </w:r>
      <w:r>
        <w:rPr>
          <w:sz w:val="28"/>
        </w:rPr>
        <w:t>24</w:t>
      </w:r>
      <w:r>
        <w:rPr>
          <w:sz w:val="28"/>
        </w:rPr>
        <w:t xml:space="preserve"> год </w:t>
      </w:r>
      <w:r>
        <w:rPr>
          <w:color w:val="000000"/>
          <w:sz w:val="28"/>
        </w:rPr>
        <w:t>и на плановый период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</w:t>
      </w:r>
      <w:r>
        <w:rPr>
          <w:color w:val="000000"/>
          <w:sz w:val="28"/>
        </w:rPr>
        <w:t>26</w:t>
      </w:r>
      <w:r>
        <w:rPr>
          <w:color w:val="000000"/>
          <w:sz w:val="28"/>
        </w:rPr>
        <w:t xml:space="preserve"> годов согласно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"consultantplus://offline/ref=5F2899041A1E022FD608256F7E2705920B71C001482963471634E41CBF24815B8BF9D26833BA6A39EADA20P0VFM"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 xml:space="preserve">приложению 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настоящему </w:t>
      </w:r>
      <w:r>
        <w:rPr>
          <w:color w:val="000000"/>
          <w:sz w:val="28"/>
        </w:rPr>
        <w:t>решению</w:t>
      </w:r>
      <w:r>
        <w:rPr>
          <w:color w:val="000000"/>
          <w:sz w:val="28"/>
        </w:rPr>
        <w:t>;</w:t>
      </w:r>
    </w:p>
    <w:p w14:paraId="30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ведомственную структуру расходов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бюджета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и на плановый период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годов согласно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решению</w:t>
      </w:r>
      <w:r>
        <w:rPr>
          <w:rFonts w:ascii="Times New Roman" w:hAnsi="Times New Roman"/>
          <w:sz w:val="28"/>
        </w:rPr>
        <w:t>;</w:t>
      </w:r>
    </w:p>
    <w:p w14:paraId="31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распределение бюджетных ассигнований по целевым статьям </w:t>
      </w:r>
      <w:r>
        <w:rPr>
          <w:rFonts w:ascii="Times New Roman" w:hAnsi="Times New Roman"/>
          <w:sz w:val="28"/>
        </w:rPr>
        <w:t>(муниципальным программам Зимовниковского сельского поселения и непрограммным направлениям деятельности)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группам и подгруппам видов расходов, разделам, подразделам классификации расходов бюджетов </w:t>
      </w:r>
      <w:r>
        <w:rPr>
          <w:rFonts w:ascii="Times New Roman" w:hAnsi="Times New Roman"/>
          <w:sz w:val="28"/>
        </w:rPr>
        <w:t>на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и на плановый период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годов согласно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"consultantplus://offline/ref=5F2899041A1E022FD608256F7E2705920B71C001482963471634E41CBF24815B8BF9D26833BA6A39EADA20P0VFM"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приложению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к настоящему </w:t>
      </w:r>
      <w:r>
        <w:rPr>
          <w:rFonts w:ascii="Times New Roman" w:hAnsi="Times New Roman"/>
          <w:sz w:val="28"/>
        </w:rPr>
        <w:t>решению.</w:t>
      </w:r>
    </w:p>
    <w:p w14:paraId="32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Предусмотреть в составе расходов местного бюджета средства, предоставляемые из бюджетов других уровней, в том числе:</w:t>
      </w:r>
    </w:p>
    <w:p w14:paraId="33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субвенци</w:t>
      </w:r>
      <w:r>
        <w:rPr>
          <w:rFonts w:ascii="Times New Roman" w:hAnsi="Times New Roman"/>
          <w:sz w:val="28"/>
        </w:rPr>
        <w:t>и из</w:t>
      </w:r>
      <w:r>
        <w:rPr>
          <w:rFonts w:ascii="Times New Roman" w:hAnsi="Times New Roman"/>
          <w:sz w:val="28"/>
        </w:rPr>
        <w:t xml:space="preserve"> областного бюджета для финансового обеспечения расходных обязательств, возникающих при выполнении государственных полномочий Ростовской области, переданных в установленном порядке, на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 и на плановый период 20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и 2026 </w:t>
      </w:r>
      <w:r>
        <w:rPr>
          <w:rFonts w:ascii="Times New Roman" w:hAnsi="Times New Roman"/>
          <w:sz w:val="28"/>
        </w:rPr>
        <w:t>годов</w:t>
      </w:r>
      <w:r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к настоящему решению</w:t>
      </w:r>
      <w:r>
        <w:rPr>
          <w:rFonts w:ascii="Times New Roman" w:hAnsi="Times New Roman"/>
          <w:sz w:val="28"/>
        </w:rPr>
        <w:t>.</w:t>
      </w:r>
    </w:p>
    <w:p w14:paraId="34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</w:p>
    <w:p w14:paraId="35000000">
      <w:pPr>
        <w:ind w:firstLine="567" w:left="567"/>
        <w:jc w:val="center"/>
        <w:rPr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4</w:t>
      </w:r>
      <w:r>
        <w:rPr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14:paraId="36000000">
      <w:pPr>
        <w:ind w:firstLine="567" w:left="567"/>
        <w:jc w:val="both"/>
        <w:rPr>
          <w:b w:val="1"/>
        </w:rPr>
      </w:pPr>
    </w:p>
    <w:p w14:paraId="37000000">
      <w:pPr>
        <w:pStyle w:val="Style_5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Утвердить объемы межбюджетных трансфертов, подлежащих перечислению из местного бюджета в бюджет муниципального района и </w:t>
      </w:r>
      <w:r>
        <w:rPr>
          <w:rFonts w:ascii="Times New Roman" w:hAnsi="Times New Roman"/>
          <w:color w:val="000000"/>
          <w:sz w:val="28"/>
        </w:rPr>
        <w:t>направляемых на финансирование расходов, связанных с передачей осуществления части полномочий органа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местного самоуправления поселения органам местного самоуправления </w:t>
      </w:r>
      <w:r>
        <w:rPr>
          <w:rFonts w:ascii="Times New Roman" w:hAnsi="Times New Roman"/>
          <w:sz w:val="28"/>
        </w:rPr>
        <w:t>муниципального района на  2024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hAnsi="Times New Roman"/>
          <w:sz w:val="28"/>
        </w:rPr>
        <w:t>и на плановый период 2025</w:t>
      </w:r>
      <w:r>
        <w:rPr>
          <w:rFonts w:ascii="Times New Roman" w:hAnsi="Times New Roman"/>
          <w:sz w:val="28"/>
        </w:rPr>
        <w:t xml:space="preserve"> и 2026</w:t>
      </w:r>
      <w:r>
        <w:rPr>
          <w:rFonts w:ascii="Times New Roman" w:hAnsi="Times New Roman"/>
          <w:sz w:val="28"/>
        </w:rPr>
        <w:t xml:space="preserve"> годов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 xml:space="preserve">приложению </w:t>
      </w:r>
      <w:r>
        <w:rPr>
          <w:rFonts w:ascii="Times New Roman" w:hAnsi="Times New Roman"/>
          <w:sz w:val="28"/>
        </w:rPr>
        <w:t xml:space="preserve">8 </w:t>
      </w:r>
      <w:r>
        <w:rPr>
          <w:rFonts w:ascii="Times New Roman" w:hAnsi="Times New Roman"/>
          <w:sz w:val="28"/>
        </w:rPr>
        <w:t>к настоящему</w:t>
      </w:r>
      <w:r>
        <w:rPr>
          <w:rFonts w:ascii="Times New Roman" w:hAnsi="Times New Roman"/>
          <w:sz w:val="28"/>
        </w:rPr>
        <w:t xml:space="preserve"> решению.</w:t>
      </w:r>
      <w:r>
        <w:rPr>
          <w:rFonts w:ascii="Times New Roman" w:hAnsi="Times New Roman"/>
          <w:sz w:val="28"/>
        </w:rPr>
        <w:t xml:space="preserve"> </w:t>
      </w:r>
    </w:p>
    <w:p w14:paraId="38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</w:p>
    <w:p w14:paraId="39000000">
      <w:pPr>
        <w:pStyle w:val="Style_4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Особенности использования бюджетных ассигнований на </w:t>
      </w:r>
    </w:p>
    <w:p w14:paraId="3A000000">
      <w:pPr>
        <w:pStyle w:val="Style_4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обеспечение деятельности </w:t>
      </w:r>
      <w:r>
        <w:rPr>
          <w:rFonts w:ascii="Times New Roman" w:hAnsi="Times New Roman"/>
          <w:b w:val="1"/>
          <w:sz w:val="28"/>
        </w:rPr>
        <w:t>муниципальных о</w:t>
      </w:r>
      <w:r>
        <w:rPr>
          <w:rFonts w:ascii="Times New Roman" w:hAnsi="Times New Roman"/>
          <w:b w:val="1"/>
          <w:sz w:val="28"/>
        </w:rPr>
        <w:t xml:space="preserve">рганов        </w:t>
      </w:r>
    </w:p>
    <w:p w14:paraId="3B000000">
      <w:pPr>
        <w:pStyle w:val="Style_4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</w:t>
      </w:r>
      <w:r>
        <w:rPr>
          <w:rFonts w:ascii="Times New Roman" w:hAnsi="Times New Roman"/>
          <w:b w:val="1"/>
          <w:sz w:val="28"/>
        </w:rPr>
        <w:t>Зимовниковского сельского поселения</w:t>
      </w:r>
    </w:p>
    <w:p w14:paraId="3C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</w:p>
    <w:p w14:paraId="3D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Установить, что размеры должностных окладов денежного содержания по должностям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службы </w:t>
      </w: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 xml:space="preserve">, должностных окладов технического персонала и ставок заработной платы обслуживающего персонала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органов </w:t>
      </w: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 xml:space="preserve"> индексируются с 1 октября 2024</w:t>
      </w:r>
      <w:r>
        <w:rPr>
          <w:rFonts w:ascii="Times New Roman" w:hAnsi="Times New Roman"/>
          <w:sz w:val="28"/>
        </w:rPr>
        <w:t xml:space="preserve"> года на 4,0</w:t>
      </w:r>
      <w:r>
        <w:rPr>
          <w:rFonts w:ascii="Times New Roman" w:hAnsi="Times New Roman"/>
          <w:sz w:val="28"/>
        </w:rPr>
        <w:t xml:space="preserve"> процента, с 1 октября 2025</w:t>
      </w:r>
      <w:r>
        <w:rPr>
          <w:rFonts w:ascii="Times New Roman" w:hAnsi="Times New Roman"/>
          <w:sz w:val="28"/>
        </w:rPr>
        <w:t xml:space="preserve"> года на 4,0 процента, с 1 октября 2026</w:t>
      </w:r>
      <w:r>
        <w:rPr>
          <w:rFonts w:ascii="Times New Roman" w:hAnsi="Times New Roman"/>
          <w:sz w:val="28"/>
        </w:rPr>
        <w:t xml:space="preserve"> года на 4,0 процента.</w:t>
      </w:r>
    </w:p>
    <w:p w14:paraId="3E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</w:p>
    <w:p w14:paraId="3F000000">
      <w:pPr>
        <w:pStyle w:val="Style_4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Статья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Особенности использования бюджетных ассигнований на </w:t>
      </w:r>
    </w:p>
    <w:p w14:paraId="40000000">
      <w:pPr>
        <w:pStyle w:val="Style_4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обеспечение деятельности </w:t>
      </w:r>
      <w:r>
        <w:rPr>
          <w:rFonts w:ascii="Times New Roman" w:hAnsi="Times New Roman"/>
          <w:b w:val="1"/>
          <w:sz w:val="28"/>
        </w:rPr>
        <w:t xml:space="preserve">муниципальных </w:t>
      </w:r>
      <w:r>
        <w:rPr>
          <w:rFonts w:ascii="Times New Roman" w:hAnsi="Times New Roman"/>
          <w:b w:val="1"/>
          <w:sz w:val="28"/>
        </w:rPr>
        <w:t xml:space="preserve">учреждений        </w:t>
      </w:r>
    </w:p>
    <w:p w14:paraId="41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</w:t>
      </w:r>
      <w:r>
        <w:rPr>
          <w:rFonts w:ascii="Times New Roman" w:hAnsi="Times New Roman"/>
          <w:b w:val="1"/>
          <w:sz w:val="28"/>
        </w:rPr>
        <w:t>Зимовниковского сельского поселения</w:t>
      </w:r>
    </w:p>
    <w:p w14:paraId="42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</w:p>
    <w:p w14:paraId="43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>
        <w:rPr>
          <w:rFonts w:ascii="Times New Roman" w:hAnsi="Times New Roman"/>
          <w:sz w:val="28"/>
        </w:rPr>
        <w:t>муниципальных учреждений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Зимовниковского сельского поселения</w:t>
      </w:r>
      <w:r>
        <w:rPr>
          <w:rFonts w:ascii="Times New Roman" w:hAnsi="Times New Roman"/>
          <w:sz w:val="28"/>
        </w:rPr>
        <w:t xml:space="preserve"> индексируются с 1 октября 2024</w:t>
      </w:r>
      <w:r>
        <w:rPr>
          <w:rFonts w:ascii="Times New Roman" w:hAnsi="Times New Roman"/>
          <w:sz w:val="28"/>
        </w:rPr>
        <w:t xml:space="preserve"> года на 4,0</w:t>
      </w:r>
      <w:r>
        <w:rPr>
          <w:rFonts w:ascii="Times New Roman" w:hAnsi="Times New Roman"/>
          <w:sz w:val="28"/>
        </w:rPr>
        <w:t xml:space="preserve"> процента, с 1 октября 2025</w:t>
      </w:r>
      <w:r>
        <w:rPr>
          <w:rFonts w:ascii="Times New Roman" w:hAnsi="Times New Roman"/>
          <w:sz w:val="28"/>
        </w:rPr>
        <w:t xml:space="preserve"> года н</w:t>
      </w:r>
      <w:r>
        <w:rPr>
          <w:rFonts w:ascii="Times New Roman" w:hAnsi="Times New Roman"/>
          <w:sz w:val="28"/>
        </w:rPr>
        <w:t>а 4,0 процента, с 1 октября 2026</w:t>
      </w:r>
      <w:r>
        <w:rPr>
          <w:rFonts w:ascii="Times New Roman" w:hAnsi="Times New Roman"/>
          <w:sz w:val="28"/>
        </w:rPr>
        <w:t xml:space="preserve"> года на 4,0 процента.</w:t>
      </w:r>
    </w:p>
    <w:p w14:paraId="44000000">
      <w:pPr>
        <w:pStyle w:val="Style_4"/>
        <w:ind w:firstLine="851" w:left="0"/>
        <w:jc w:val="both"/>
        <w:rPr>
          <w:rFonts w:ascii="Times New Roman" w:hAnsi="Times New Roman"/>
          <w:sz w:val="28"/>
        </w:rPr>
      </w:pPr>
    </w:p>
    <w:p w14:paraId="45000000">
      <w:pPr>
        <w:ind w:firstLine="851" w:left="0"/>
        <w:jc w:val="both"/>
        <w:outlineLvl w:val="0"/>
        <w:rPr>
          <w:b w:val="1"/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b w:val="1"/>
          <w:sz w:val="28"/>
        </w:rPr>
        <w:t xml:space="preserve">Особенности исполнения </w:t>
      </w:r>
      <w:r>
        <w:rPr>
          <w:b w:val="1"/>
          <w:sz w:val="28"/>
        </w:rPr>
        <w:t>местного</w:t>
      </w:r>
      <w:r>
        <w:rPr>
          <w:b w:val="1"/>
          <w:sz w:val="28"/>
        </w:rPr>
        <w:t xml:space="preserve"> бюджета в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году</w:t>
      </w:r>
    </w:p>
    <w:p w14:paraId="46000000">
      <w:pPr>
        <w:ind w:firstLine="851" w:left="0"/>
        <w:jc w:val="both"/>
        <w:outlineLvl w:val="0"/>
        <w:rPr>
          <w:sz w:val="28"/>
        </w:rPr>
      </w:pPr>
    </w:p>
    <w:p w14:paraId="47000000">
      <w:pPr>
        <w:numPr>
          <w:ilvl w:val="0"/>
          <w:numId w:val="1"/>
        </w:numPr>
        <w:ind w:firstLine="709" w:left="142"/>
        <w:jc w:val="both"/>
        <w:rPr>
          <w:sz w:val="28"/>
        </w:rPr>
      </w:pPr>
      <w:r>
        <w:rPr>
          <w:sz w:val="28"/>
        </w:rPr>
        <w:t xml:space="preserve">Установить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"consultantplus://offline/ref=08918098C9778A23E01C6BF4FA325885F8C1E60707764565EA38B6DFB0FF5AFDF283BEBF3EB8497039975Fh7i6I"</w:instrText>
      </w:r>
      <w:r>
        <w:rPr>
          <w:sz w:val="28"/>
        </w:rPr>
        <w:fldChar w:fldCharType="separate"/>
      </w:r>
      <w:r>
        <w:rPr>
          <w:sz w:val="28"/>
        </w:rPr>
        <w:t>пунктом 4</w:t>
      </w:r>
      <w:r>
        <w:rPr>
          <w:sz w:val="28"/>
        </w:rPr>
        <w:t xml:space="preserve"> </w:t>
      </w:r>
      <w:r>
        <w:rPr>
          <w:sz w:val="28"/>
        </w:rPr>
        <w:t>главы</w:t>
      </w:r>
      <w:r>
        <w:rPr>
          <w:sz w:val="28"/>
        </w:rPr>
        <w:t xml:space="preserve"> </w:t>
      </w:r>
      <w:r>
        <w:rPr>
          <w:sz w:val="28"/>
        </w:rPr>
        <w:t>8</w:t>
      </w:r>
      <w:r>
        <w:rPr>
          <w:sz w:val="28"/>
        </w:rPr>
        <w:t xml:space="preserve"> статьи </w:t>
      </w:r>
      <w:r>
        <w:rPr>
          <w:sz w:val="28"/>
        </w:rPr>
        <w:fldChar w:fldCharType="end"/>
      </w:r>
      <w:r>
        <w:rPr>
          <w:sz w:val="28"/>
        </w:rPr>
        <w:t>32</w:t>
      </w:r>
      <w:r>
        <w:rPr>
          <w:sz w:val="28"/>
        </w:rPr>
        <w:t xml:space="preserve"> </w:t>
      </w:r>
      <w:r>
        <w:rPr>
          <w:sz w:val="28"/>
        </w:rPr>
        <w:t>решения Собрания депутатов Зимовниковского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19</w:t>
      </w:r>
      <w:r>
        <w:rPr>
          <w:sz w:val="28"/>
        </w:rPr>
        <w:t xml:space="preserve"> </w:t>
      </w:r>
      <w:r>
        <w:rPr>
          <w:sz w:val="28"/>
        </w:rPr>
        <w:t>октября</w:t>
      </w:r>
      <w:r>
        <w:rPr>
          <w:sz w:val="28"/>
        </w:rPr>
        <w:t xml:space="preserve"> 2007 года № </w:t>
      </w:r>
      <w:r>
        <w:rPr>
          <w:sz w:val="28"/>
        </w:rPr>
        <w:t>67</w:t>
      </w:r>
      <w:r>
        <w:rPr>
          <w:sz w:val="28"/>
        </w:rPr>
        <w:t xml:space="preserve"> «О бюджетном процессе </w:t>
      </w:r>
      <w:r>
        <w:rPr>
          <w:sz w:val="28"/>
        </w:rPr>
        <w:t xml:space="preserve">в </w:t>
      </w:r>
      <w:r>
        <w:rPr>
          <w:sz w:val="28"/>
        </w:rPr>
        <w:t>Зимовниковском сельском поселении</w:t>
      </w:r>
      <w:r>
        <w:rPr>
          <w:sz w:val="28"/>
        </w:rPr>
        <w:t xml:space="preserve">», что основанием для внесения в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году изменений в показатели сводной бюджетной росписи </w:t>
      </w:r>
      <w:r>
        <w:rPr>
          <w:sz w:val="28"/>
        </w:rPr>
        <w:t>местного</w:t>
      </w:r>
      <w:r>
        <w:rPr>
          <w:sz w:val="28"/>
        </w:rPr>
        <w:t xml:space="preserve"> бюджета</w:t>
      </w:r>
      <w:r>
        <w:rPr>
          <w:sz w:val="28"/>
        </w:rPr>
        <w:t xml:space="preserve"> являются:</w:t>
      </w:r>
    </w:p>
    <w:p w14:paraId="48000000">
      <w:pPr>
        <w:widowControl w:val="0"/>
        <w:ind w:firstLine="851" w:left="0"/>
        <w:jc w:val="both"/>
        <w:outlineLvl w:val="1"/>
        <w:rPr>
          <w:sz w:val="28"/>
        </w:rPr>
      </w:pPr>
      <w:r>
        <w:rPr>
          <w:sz w:val="28"/>
        </w:rPr>
        <w:t>1</w:t>
      </w:r>
      <w:r>
        <w:rPr>
          <w:sz w:val="28"/>
        </w:rPr>
        <w:t xml:space="preserve">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</w:t>
      </w:r>
      <w:r>
        <w:rPr>
          <w:sz w:val="28"/>
        </w:rPr>
        <w:t>местного бюджета</w:t>
      </w:r>
      <w:r>
        <w:rPr>
          <w:sz w:val="28"/>
        </w:rPr>
        <w:t>;</w:t>
      </w:r>
    </w:p>
    <w:p w14:paraId="49000000">
      <w:pPr>
        <w:widowControl w:val="0"/>
        <w:ind w:firstLine="851" w:left="0"/>
        <w:jc w:val="both"/>
        <w:outlineLvl w:val="1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</w:t>
      </w:r>
      <w:r>
        <w:rPr>
          <w:sz w:val="28"/>
        </w:rPr>
        <w:t>местного</w:t>
      </w:r>
      <w:r>
        <w:rPr>
          <w:sz w:val="28"/>
        </w:rPr>
        <w:t xml:space="preserve"> в пределах общего объема бюджетных ассигнований, предусмотренных главному распорядителю средств </w:t>
      </w:r>
      <w:r>
        <w:rPr>
          <w:sz w:val="28"/>
        </w:rPr>
        <w:t>местного бюджета</w:t>
      </w:r>
      <w:r>
        <w:rPr>
          <w:sz w:val="28"/>
        </w:rPr>
        <w:t>, на выполнение региональных проектов, направленных на реализацию федеральных проектов, входящих в состав национальных проектов, не противоречащее бюджетному законодательству;</w:t>
      </w:r>
    </w:p>
    <w:p w14:paraId="4A000000">
      <w:pPr>
        <w:widowControl w:val="0"/>
        <w:ind w:firstLine="851" w:left="0"/>
        <w:jc w:val="both"/>
        <w:outlineLvl w:val="1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</w:t>
      </w:r>
      <w:r>
        <w:rPr>
          <w:sz w:val="28"/>
        </w:rPr>
        <w:t>местного бюдж</w:t>
      </w:r>
      <w:r>
        <w:rPr>
          <w:sz w:val="28"/>
        </w:rPr>
        <w:t>ета</w:t>
      </w:r>
      <w:r>
        <w:rPr>
          <w:sz w:val="28"/>
        </w:rPr>
        <w:t xml:space="preserve"> в пределах общего объема бюджетных ассигнований, предусмотренных главному распорядителю средств </w:t>
      </w:r>
      <w:r>
        <w:rPr>
          <w:sz w:val="28"/>
        </w:rPr>
        <w:t>местного бюджета</w:t>
      </w:r>
      <w:r>
        <w:rPr>
          <w:sz w:val="28"/>
        </w:rPr>
        <w:t>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14:paraId="4B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Не использованные по состоянию на 1 января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 остатки межбюджетных</w:t>
      </w:r>
      <w:r>
        <w:rPr>
          <w:sz w:val="28"/>
        </w:rPr>
        <w:t xml:space="preserve"> трансфертов, предоставленных из вышестоящих бюджетов бюджету Зимовниковского сельского поселения Зимовниковского района в форме субвенций, субсидий и иных межбюджетных трансфертов, имеющих целевое назначение, подлежат возврату в соответствующий бюджет в течение первых 15 рабочих дней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года.</w:t>
      </w:r>
    </w:p>
    <w:p w14:paraId="4C000000">
      <w:pPr>
        <w:widowControl w:val="0"/>
        <w:ind w:firstLine="851" w:left="0"/>
        <w:jc w:val="both"/>
        <w:outlineLvl w:val="1"/>
        <w:rPr>
          <w:sz w:val="28"/>
        </w:rPr>
      </w:pPr>
    </w:p>
    <w:p w14:paraId="4D000000">
      <w:pPr>
        <w:widowControl w:val="0"/>
        <w:ind w:firstLine="851" w:left="0"/>
        <w:jc w:val="both"/>
        <w:outlineLvl w:val="1"/>
        <w:rPr>
          <w:sz w:val="28"/>
        </w:rPr>
      </w:pPr>
    </w:p>
    <w:p w14:paraId="4E000000">
      <w:pPr>
        <w:widowControl w:val="0"/>
        <w:ind w:firstLine="851" w:left="0"/>
        <w:jc w:val="both"/>
        <w:outlineLvl w:val="1"/>
        <w:rPr>
          <w:sz w:val="28"/>
        </w:rPr>
      </w:pPr>
      <w:r>
        <w:rPr>
          <w:sz w:val="28"/>
        </w:rPr>
        <w:t xml:space="preserve">Статья </w:t>
      </w:r>
      <w:r>
        <w:rPr>
          <w:sz w:val="28"/>
        </w:rPr>
        <w:t>8</w:t>
      </w:r>
      <w:r>
        <w:rPr>
          <w:sz w:val="28"/>
        </w:rPr>
        <w:t>.</w:t>
      </w:r>
      <w:r>
        <w:rPr>
          <w:b w:val="1"/>
          <w:sz w:val="28"/>
        </w:rPr>
        <w:t xml:space="preserve"> Вступление в силу настоящего </w:t>
      </w:r>
      <w:r>
        <w:rPr>
          <w:b w:val="1"/>
          <w:sz w:val="28"/>
        </w:rPr>
        <w:t>решения</w:t>
      </w:r>
    </w:p>
    <w:p w14:paraId="4F000000">
      <w:pPr>
        <w:widowControl w:val="0"/>
        <w:tabs>
          <w:tab w:leader="none" w:pos="8673" w:val="left"/>
        </w:tabs>
        <w:ind w:firstLine="851" w:left="0"/>
        <w:jc w:val="both"/>
        <w:rPr>
          <w:sz w:val="28"/>
        </w:rPr>
      </w:pPr>
      <w:r>
        <w:rPr>
          <w:sz w:val="28"/>
        </w:rPr>
        <w:t>Настоящ</w:t>
      </w:r>
      <w:r>
        <w:rPr>
          <w:sz w:val="28"/>
        </w:rPr>
        <w:t>ее</w:t>
      </w:r>
      <w:r>
        <w:rPr>
          <w:sz w:val="28"/>
        </w:rPr>
        <w:t xml:space="preserve"> </w:t>
      </w:r>
      <w:r>
        <w:rPr>
          <w:sz w:val="28"/>
        </w:rPr>
        <w:t>решение</w:t>
      </w:r>
      <w:r>
        <w:rPr>
          <w:sz w:val="28"/>
        </w:rPr>
        <w:t xml:space="preserve"> вступает в силу с 1 января 20</w:t>
      </w:r>
      <w:r>
        <w:rPr>
          <w:sz w:val="28"/>
        </w:rPr>
        <w:t>24</w:t>
      </w:r>
      <w:r>
        <w:rPr>
          <w:sz w:val="28"/>
        </w:rPr>
        <w:t xml:space="preserve"> года.</w:t>
      </w:r>
      <w:r>
        <w:rPr>
          <w:sz w:val="28"/>
        </w:rPr>
        <w:tab/>
      </w:r>
    </w:p>
    <w:p w14:paraId="50000000">
      <w:pPr>
        <w:widowControl w:val="0"/>
        <w:tabs>
          <w:tab w:leader="none" w:pos="8673" w:val="left"/>
        </w:tabs>
        <w:ind w:firstLine="851" w:left="0"/>
        <w:jc w:val="both"/>
        <w:rPr>
          <w:sz w:val="28"/>
        </w:rPr>
      </w:pPr>
    </w:p>
    <w:tbl>
      <w:tblPr>
        <w:tblStyle w:val="Style_3"/>
        <w:tblInd w:type="dxa" w:w="108"/>
        <w:tblLayout w:type="fixed"/>
      </w:tblPr>
      <w:tblGrid>
        <w:gridCol w:w="7230"/>
        <w:gridCol w:w="2976"/>
      </w:tblGrid>
      <w:tr>
        <w:tc>
          <w:tcPr>
            <w:tcW w:type="dxa" w:w="7230"/>
          </w:tcPr>
          <w:p w14:paraId="5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 –</w:t>
            </w:r>
          </w:p>
          <w:p w14:paraId="5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глава Зимовниковского сельского поселения                                                                                                                                              </w:t>
            </w:r>
          </w:p>
        </w:tc>
        <w:tc>
          <w:tcPr>
            <w:tcW w:type="dxa" w:w="2976"/>
          </w:tcPr>
          <w:p w14:paraId="53000000">
            <w:pPr>
              <w:widowControl w:val="0"/>
              <w:ind/>
              <w:jc w:val="right"/>
              <w:rPr>
                <w:sz w:val="28"/>
              </w:rPr>
            </w:pPr>
          </w:p>
          <w:p w14:paraId="54000000">
            <w:pPr>
              <w:widowControl w:val="0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Г.И. Анащенко</w:t>
            </w:r>
          </w:p>
        </w:tc>
      </w:tr>
    </w:tbl>
    <w:p w14:paraId="55000000">
      <w:pPr>
        <w:widowControl w:val="0"/>
        <w:ind/>
        <w:rPr>
          <w:sz w:val="18"/>
        </w:rPr>
      </w:pPr>
    </w:p>
    <w:p w14:paraId="56000000">
      <w:pPr>
        <w:widowControl w:val="0"/>
        <w:ind/>
        <w:rPr>
          <w:sz w:val="18"/>
        </w:rPr>
      </w:pPr>
    </w:p>
    <w:p w14:paraId="57000000">
      <w:pPr>
        <w:widowControl w:val="0"/>
        <w:ind/>
        <w:rPr>
          <w:sz w:val="18"/>
        </w:rPr>
      </w:pPr>
    </w:p>
    <w:p w14:paraId="58000000">
      <w:pPr>
        <w:pStyle w:val="Style_6"/>
        <w:spacing w:after="0" w:line="216" w:lineRule="auto"/>
        <w:ind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. </w:t>
      </w:r>
      <w:r>
        <w:rPr>
          <w:sz w:val="28"/>
        </w:rPr>
        <w:t>Зимовники</w:t>
      </w:r>
      <w:r>
        <w:rPr>
          <w:sz w:val="28"/>
        </w:rPr>
        <w:br/>
      </w:r>
      <w:r>
        <w:rPr>
          <w:sz w:val="28"/>
        </w:rPr>
        <w:t>«</w:t>
      </w:r>
      <w:r>
        <w:rPr>
          <w:sz w:val="28"/>
        </w:rPr>
        <w:t>___</w:t>
      </w:r>
      <w:r>
        <w:rPr>
          <w:sz w:val="28"/>
        </w:rPr>
        <w:t>»__________</w:t>
      </w:r>
      <w:r>
        <w:rPr>
          <w:sz w:val="28"/>
        </w:rPr>
        <w:t xml:space="preserve"> 2023</w:t>
      </w:r>
      <w:r>
        <w:rPr>
          <w:sz w:val="28"/>
        </w:rPr>
        <w:t xml:space="preserve"> года</w:t>
      </w:r>
      <w:r>
        <w:rPr>
          <w:sz w:val="28"/>
        </w:rPr>
        <w:br/>
      </w:r>
      <w:r>
        <w:rPr>
          <w:sz w:val="28"/>
        </w:rPr>
        <w:t xml:space="preserve">№ </w:t>
      </w:r>
      <w:r>
        <w:rPr>
          <w:sz w:val="28"/>
        </w:rPr>
        <w:t>___</w:t>
      </w:r>
    </w:p>
    <w:p w14:paraId="59000000">
      <w:pPr>
        <w:widowControl w:val="0"/>
        <w:ind/>
        <w:rPr>
          <w:sz w:val="18"/>
        </w:rPr>
      </w:pPr>
    </w:p>
    <w:sectPr>
      <w:headerReference r:id="rId1" w:type="default"/>
      <w:footerReference r:id="rId2" w:type="default"/>
      <w:pgSz w:h="16838" w:orient="portrait" w:w="11906"/>
      <w:pgMar w:bottom="1021" w:footer="544" w:gutter="0" w:header="709" w:left="1134" w:right="567" w:top="102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30" w:left="208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Основной текст1"/>
    <w:basedOn w:val="Style_7"/>
    <w:link w:val="Style_10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0_ch" w:type="character">
    <w:name w:val="Основной текст1"/>
    <w:basedOn w:val="Style_7_ch"/>
    <w:link w:val="Style_10"/>
    <w:rPr>
      <w:spacing w:val="-1"/>
      <w:sz w:val="26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4" w:type="paragraph">
    <w:name w:val="ConsPlusNormal"/>
    <w:link w:val="Style_4_ch"/>
    <w:pPr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pre"/>
    <w:link w:val="Style_14_ch"/>
  </w:style>
  <w:style w:styleId="Style_14_ch" w:type="character">
    <w:name w:val="pre"/>
    <w:link w:val="Style_14"/>
  </w:style>
  <w:style w:styleId="Style_15" w:type="paragraph">
    <w:name w:val="List Paragraph"/>
    <w:basedOn w:val="Style_7"/>
    <w:link w:val="Style_15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5_ch" w:type="character">
    <w:name w:val="List Paragraph"/>
    <w:basedOn w:val="Style_7_ch"/>
    <w:link w:val="Style_15"/>
    <w:rPr>
      <w:rFonts w:ascii="Calibri" w:hAnsi="Calibri"/>
      <w:sz w:val="2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5" w:type="paragraph">
    <w:name w:val="ConsNormal"/>
    <w:link w:val="Style_5_ch"/>
    <w:pPr>
      <w:widowControl w:val="0"/>
      <w:ind w:firstLine="720" w:left="0" w:right="19772"/>
    </w:pPr>
    <w:rPr>
      <w:rFonts w:ascii="Arial" w:hAnsi="Arial"/>
      <w:sz w:val="40"/>
    </w:rPr>
  </w:style>
  <w:style w:styleId="Style_5_ch" w:type="character">
    <w:name w:val="ConsNormal"/>
    <w:link w:val="Style_5"/>
    <w:rPr>
      <w:rFonts w:ascii="Arial" w:hAnsi="Arial"/>
      <w:sz w:val="40"/>
    </w:rPr>
  </w:style>
  <w:style w:styleId="Style_16" w:type="paragraph">
    <w:name w:val="Block Text"/>
    <w:basedOn w:val="Style_7"/>
    <w:link w:val="Style_16_ch"/>
    <w:pPr>
      <w:ind w:firstLine="851" w:left="567" w:right="-1333"/>
      <w:jc w:val="both"/>
    </w:pPr>
    <w:rPr>
      <w:sz w:val="28"/>
    </w:rPr>
  </w:style>
  <w:style w:styleId="Style_16_ch" w:type="character">
    <w:name w:val="Block Text"/>
    <w:basedOn w:val="Style_7_ch"/>
    <w:link w:val="Style_16"/>
    <w:rPr>
      <w:sz w:val="28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Balloon Text"/>
    <w:basedOn w:val="Style_7"/>
    <w:link w:val="Style_20_ch"/>
    <w:rPr>
      <w:rFonts w:ascii="Tahoma" w:hAnsi="Tahoma"/>
      <w:sz w:val="16"/>
    </w:rPr>
  </w:style>
  <w:style w:styleId="Style_20_ch" w:type="character">
    <w:name w:val="Balloon Text"/>
    <w:basedOn w:val="Style_7_ch"/>
    <w:link w:val="Style_20"/>
    <w:rPr>
      <w:rFonts w:ascii="Tahoma" w:hAnsi="Tahoma"/>
      <w:sz w:val="16"/>
    </w:rPr>
  </w:style>
  <w:style w:styleId="Style_21" w:type="paragraph">
    <w:name w:val="heading 5"/>
    <w:next w:val="Style_7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6" w:type="paragraph">
    <w:name w:val="Body Text 2"/>
    <w:basedOn w:val="Style_7"/>
    <w:link w:val="Style_6_ch"/>
    <w:pPr>
      <w:spacing w:after="120" w:line="480" w:lineRule="auto"/>
      <w:ind/>
    </w:pPr>
  </w:style>
  <w:style w:styleId="Style_6_ch" w:type="character">
    <w:name w:val="Body Text 2"/>
    <w:basedOn w:val="Style_7_ch"/>
    <w:link w:val="Style_6"/>
  </w:style>
  <w:style w:styleId="Style_22" w:type="paragraph">
    <w:name w:val="heading 1"/>
    <w:basedOn w:val="Style_7"/>
    <w:next w:val="Style_7"/>
    <w:link w:val="Style_22_ch"/>
    <w:uiPriority w:val="9"/>
    <w:qFormat/>
    <w:pPr>
      <w:keepNext w:val="1"/>
      <w:keepLines w:val="1"/>
      <w:spacing w:before="480" w:line="276" w:lineRule="auto"/>
      <w:ind/>
      <w:outlineLvl w:val="0"/>
    </w:pPr>
    <w:rPr>
      <w:rFonts w:ascii="Cambria" w:hAnsi="Cambria"/>
      <w:b w:val="1"/>
      <w:color w:val="365F91"/>
      <w:sz w:val="28"/>
    </w:rPr>
  </w:style>
  <w:style w:styleId="Style_22_ch" w:type="character">
    <w:name w:val="heading 1"/>
    <w:basedOn w:val="Style_7_ch"/>
    <w:link w:val="Style_22"/>
    <w:rPr>
      <w:rFonts w:ascii="Cambria" w:hAnsi="Cambria"/>
      <w:b w:val="1"/>
      <w:color w:val="365F91"/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7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7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8" w:type="paragraph">
    <w:name w:val="toc 8"/>
    <w:next w:val="Style_7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7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7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Normal (Web)"/>
    <w:basedOn w:val="Style_7"/>
    <w:link w:val="Style_31_ch"/>
    <w:pPr>
      <w:spacing w:afterAutospacing="on" w:beforeAutospacing="on"/>
      <w:ind/>
    </w:pPr>
  </w:style>
  <w:style w:styleId="Style_31_ch" w:type="character">
    <w:name w:val="Normal (Web)"/>
    <w:basedOn w:val="Style_7_ch"/>
    <w:link w:val="Style_31"/>
  </w:style>
  <w:style w:styleId="Style_32" w:type="paragraph">
    <w:name w:val="Title"/>
    <w:next w:val="Style_7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7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ConsPlusTitle"/>
    <w:link w:val="Style_34_ch"/>
    <w:pPr>
      <w:widowControl w:val="0"/>
      <w:ind/>
    </w:pPr>
    <w:rPr>
      <w:b w:val="1"/>
      <w:sz w:val="24"/>
    </w:rPr>
  </w:style>
  <w:style w:styleId="Style_34_ch" w:type="character">
    <w:name w:val="ConsPlusTitle"/>
    <w:link w:val="Style_34"/>
    <w:rPr>
      <w:b w:val="1"/>
      <w:sz w:val="24"/>
    </w:rPr>
  </w:style>
  <w:style w:styleId="Style_35" w:type="paragraph">
    <w:name w:val="heading 2"/>
    <w:next w:val="Style_7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2023-11-13T11:36:33Z</dcterms:modified>
</cp:coreProperties>
</file>