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 xml:space="preserve">Информационное сообщение 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 xml:space="preserve">о проведении аукциона </w:t>
      </w:r>
      <w:r>
        <w:rPr>
          <w:b w:val="1"/>
        </w:rPr>
        <w:t xml:space="preserve">в электронной форме </w:t>
      </w:r>
      <w:r>
        <w:rPr>
          <w:b w:val="1"/>
        </w:rPr>
        <w:t xml:space="preserve">по </w:t>
      </w:r>
      <w:r>
        <w:rPr>
          <w:b w:val="1"/>
        </w:rPr>
        <w:t xml:space="preserve">продаже </w:t>
      </w:r>
    </w:p>
    <w:p w14:paraId="04000000">
      <w:pPr>
        <w:ind/>
        <w:jc w:val="center"/>
        <w:rPr>
          <w:sz w:val="22"/>
        </w:rPr>
      </w:pPr>
      <w:r>
        <w:rPr>
          <w:b w:val="1"/>
        </w:rPr>
        <w:t>муниципального имущества муниципального образования «Зимовниковское сельское поселение »</w:t>
      </w:r>
      <w:r>
        <w:rPr>
          <w:b w:val="1"/>
        </w:rPr>
        <w:t xml:space="preserve"> </w:t>
      </w:r>
      <w:r>
        <w:rPr>
          <w:b w:val="1"/>
        </w:rPr>
        <w:t>без объявления цены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 w:firstLine="567" w:left="0"/>
        <w:jc w:val="both"/>
        <w:rPr>
          <w:b w:val="1"/>
        </w:rPr>
      </w:pPr>
      <w:r>
        <w:t xml:space="preserve">Администрация Зимовниковского сельского поселения </w:t>
      </w:r>
      <w:r>
        <w:t>сообщает:</w:t>
      </w:r>
    </w:p>
    <w:p w14:paraId="08000000">
      <w:pPr>
        <w:ind/>
        <w:jc w:val="both"/>
      </w:pPr>
      <w:r>
        <w:rPr>
          <w:b w:val="1"/>
        </w:rPr>
        <w:t>22.12.2023 в 09</w:t>
      </w:r>
      <w:r>
        <w:rPr>
          <w:b w:val="1"/>
        </w:rPr>
        <w:t>.00</w:t>
      </w:r>
      <w:r>
        <w:t xml:space="preserve"> с</w:t>
      </w:r>
      <w:r>
        <w:t>остоится аукцион</w:t>
      </w:r>
      <w:r>
        <w:rPr>
          <w:color w:val="000000"/>
        </w:rPr>
        <w:t xml:space="preserve"> в электронной форме, открытый по составу участников и по форме подачи предложений о цене</w:t>
      </w:r>
      <w:r>
        <w:t xml:space="preserve">, </w:t>
      </w:r>
      <w:r>
        <w:t xml:space="preserve">по продаже </w:t>
      </w:r>
      <w:r>
        <w:t xml:space="preserve">недвижимого </w:t>
      </w:r>
      <w:r>
        <w:t xml:space="preserve">имущества, </w:t>
      </w:r>
      <w:r>
        <w:t>находящегося в муниципальной собственности муниципального образования «Зимовниковское сельское поселение» Ростовской области</w:t>
      </w:r>
      <w:r>
        <w:t xml:space="preserve"> </w:t>
      </w:r>
      <w:r>
        <w:t>без объявления цены</w:t>
      </w:r>
      <w:r>
        <w:t>.</w:t>
      </w:r>
    </w:p>
    <w:p w14:paraId="09000000">
      <w:pPr>
        <w:ind w:firstLine="540" w:left="0"/>
        <w:jc w:val="both"/>
      </w:pPr>
    </w:p>
    <w:p w14:paraId="0A000000">
      <w:pPr>
        <w:ind w:firstLine="540" w:left="0"/>
        <w:jc w:val="both"/>
      </w:pPr>
      <w:r>
        <w:t xml:space="preserve"> </w:t>
      </w:r>
      <w:r>
        <w:t>Лоты:</w:t>
      </w:r>
    </w:p>
    <w:p w14:paraId="0B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6"/>
        </w:rPr>
        <w:t>лот № 1 – Трансформаторная подстанция № 0153, кадастровый номер 61:13:0010115:99, адрес: Ростовская область,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 Зимовниковский район, п. Зимовники, ул.Энергетическая, д.2в;</w:t>
      </w:r>
    </w:p>
    <w:p w14:paraId="0C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6"/>
        </w:rPr>
        <w:t>- лот № 2 – воздушная линия электропередач – ВЛ 0,4 кВ №1 от КТП 10/0,4 кВ №0153, протяженностью 346 м, кадастровый номер 61:13:0010115:100 адрес: Ростовская область,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 Зимовниковский район, п. Зимовники, ул.Энергетическая – ул.Магистральная, ВЛ 0,4 кВ №1 от КТП 10/0,4 кВ №0153</w:t>
      </w:r>
    </w:p>
    <w:p w14:paraId="0D000000">
      <w:pPr>
        <w:pStyle w:val="Style_2"/>
        <w:ind w:firstLine="567" w:left="0"/>
        <w:jc w:val="both"/>
      </w:pPr>
      <w:r>
        <w:rPr>
          <w:rFonts w:ascii="Times New Roman" w:hAnsi="Times New Roman"/>
          <w:b w:val="0"/>
          <w:sz w:val="24"/>
        </w:rPr>
        <w:t xml:space="preserve">Сведения о предыдущих торгах: несостоявшиеся протокол </w:t>
      </w:r>
      <w:r>
        <w:rPr>
          <w:rFonts w:ascii="Times New Roman" w:hAnsi="Times New Roman"/>
          <w:sz w:val="28"/>
        </w:rPr>
        <w:t xml:space="preserve">протокол № U23000022340000000002-1 от 25.09.2023, извещение № </w:t>
      </w:r>
      <w:r>
        <w:rPr>
          <w:rFonts w:ascii="Times New Roman" w:hAnsi="Times New Roman"/>
          <w:sz w:val="28"/>
        </w:rPr>
        <w:t>23000022340000000002</w:t>
      </w:r>
      <w:r>
        <w:rPr>
          <w:rFonts w:ascii="Times New Roman" w:hAnsi="Times New Roman"/>
          <w:sz w:val="28"/>
        </w:rPr>
        <w:t xml:space="preserve"> от 18.08.2023 г., </w:t>
      </w:r>
      <w:r>
        <w:rPr>
          <w:rFonts w:ascii="Times New Roman" w:hAnsi="Times New Roman"/>
          <w:sz w:val="28"/>
        </w:rPr>
        <w:t xml:space="preserve">протокол № U23000022340000000003-1 от 09.11.2023, извещение № </w:t>
      </w:r>
      <w:r>
        <w:rPr>
          <w:rFonts w:ascii="Times New Roman" w:hAnsi="Times New Roman"/>
          <w:sz w:val="28"/>
        </w:rPr>
        <w:t>23000022340000000003</w:t>
      </w:r>
      <w:r>
        <w:rPr>
          <w:rFonts w:ascii="Times New Roman" w:hAnsi="Times New Roman"/>
          <w:sz w:val="28"/>
        </w:rPr>
        <w:t xml:space="preserve"> от 06.10.2023 г.)</w:t>
      </w:r>
    </w:p>
    <w:p w14:paraId="0E000000">
      <w:pPr>
        <w:pStyle w:val="Style_3"/>
        <w:spacing w:after="0" w:before="0"/>
        <w:ind w:firstLine="567" w:left="0"/>
        <w:jc w:val="both"/>
      </w:pPr>
      <w:r>
        <w:rPr>
          <w:b w:val="1"/>
        </w:rPr>
        <w:t>Обременение Имущества:</w:t>
      </w:r>
      <w:r>
        <w:t xml:space="preserve"> </w:t>
      </w:r>
      <w:r>
        <w:t xml:space="preserve">Продажа муниципального имущества осуществляется с учетом </w:t>
      </w:r>
      <w:r>
        <w:t>особенностей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установленных статьей 30.1.</w:t>
      </w:r>
      <w:r>
        <w:t xml:space="preserve"> </w:t>
      </w:r>
      <w:r>
        <w:t>Федерального закона от 21.12.2001 № 178-ФЗ «О приватизации государственного и муниципального имущества».</w:t>
      </w:r>
    </w:p>
    <w:p w14:paraId="0F000000">
      <w:pPr>
        <w:pStyle w:val="Style_3"/>
        <w:spacing w:after="0" w:before="0"/>
        <w:ind w:firstLine="567" w:left="0"/>
        <w:jc w:val="both"/>
      </w:pPr>
      <w:r>
        <w:t>Использовать приобретенные объекты только по прямому назначению, для обеспечения населения электроснабжением.</w:t>
      </w:r>
    </w:p>
    <w:p w14:paraId="10000000">
      <w:pPr>
        <w:ind w:firstLine="567" w:left="0"/>
        <w:jc w:val="both"/>
      </w:pPr>
      <w:r>
        <w:t>Условием эксплуатационных обязательств в отношении указанного имущества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14:paraId="11000000">
      <w:pPr>
        <w:ind w:firstLine="567" w:left="0"/>
        <w:jc w:val="both"/>
      </w:pPr>
      <w:r>
        <w:t xml:space="preserve">Условия инвестиционных обязательств определяются в отношении объектов электросетевого хозяйства утвержденной в соответствии с положениями Федерального </w:t>
      </w:r>
      <w:r>
        <w:fldChar w:fldCharType="begin"/>
      </w:r>
      <w:r>
        <w:instrText>HYPERLINK "consultantplus://offline/ref=BD1ECFCADAFFEB7D47DA1280F007DFD985E68BEE020C87C1031AAB9304C0867B7293957711693712E41F0ECD07oBvEN"</w:instrText>
      </w:r>
      <w:r>
        <w:fldChar w:fldCharType="separate"/>
      </w:r>
      <w:r>
        <w:t>закона</w:t>
      </w:r>
      <w:r>
        <w:fldChar w:fldCharType="end"/>
      </w:r>
      <w:r>
        <w:t xml:space="preserve"> от 26.03.2003 года № 35-ФЗ «Об электроэнергетике» инвестиционной программой субъекта электроэнергетики.</w:t>
      </w:r>
    </w:p>
    <w:p w14:paraId="12000000">
      <w:pPr>
        <w:pStyle w:val="Style_4"/>
        <w:ind w:firstLine="540" w:left="0"/>
        <w:rPr>
          <w:sz w:val="24"/>
          <w:u w:val="single"/>
        </w:rPr>
      </w:pPr>
      <w:r>
        <w:rPr>
          <w:b w:val="1"/>
          <w:sz w:val="24"/>
        </w:rPr>
        <w:t>Продавец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–</w:t>
      </w:r>
      <w:r>
        <w:t xml:space="preserve"> </w:t>
      </w:r>
      <w:r>
        <w:rPr>
          <w:sz w:val="24"/>
        </w:rPr>
        <w:t>Администрация Зимовниковского сельского поселения</w:t>
      </w:r>
      <w:r>
        <w:rPr>
          <w:sz w:val="24"/>
        </w:rPr>
        <w:t>, находящийся по адресу: 347460, Ростовская область, Зимовниковский район, п.Зимовники, ул. Ленина, 99, контактные телефоны – 8(86376) 3-13-74, е-</w:t>
      </w:r>
      <w:r>
        <w:rPr>
          <w:sz w:val="24"/>
        </w:rPr>
        <w:t>mail</w:t>
      </w:r>
      <w:r>
        <w:rPr>
          <w:sz w:val="24"/>
        </w:rPr>
        <w:t>: sp13139</w:t>
      </w:r>
      <w:r>
        <w:rPr>
          <w:sz w:val="24"/>
        </w:rPr>
        <w:t>@donpac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.</w:t>
      </w:r>
    </w:p>
    <w:p w14:paraId="13000000">
      <w:pPr>
        <w:ind w:firstLine="540" w:left="0"/>
        <w:jc w:val="both"/>
      </w:pPr>
      <w:r>
        <w:rPr>
          <w:b w:val="1"/>
        </w:rPr>
        <w:t>Оператор электронной площадки</w:t>
      </w:r>
      <w:r>
        <w:t xml:space="preserve"> - Общество с ограниченной отве</w:t>
      </w:r>
      <w:r>
        <w:t>тственностью «РТС-тендер» (ООО «РТС-ТЕНДЕР»</w:t>
      </w:r>
      <w:r>
        <w:t>)</w:t>
      </w:r>
      <w:r>
        <w:t xml:space="preserve"> (</w:t>
      </w:r>
      <w:r>
        <w:t>далее</w:t>
      </w:r>
      <w:r>
        <w:t xml:space="preserve"> -</w:t>
      </w:r>
      <w:r>
        <w:t xml:space="preserve"> </w:t>
      </w:r>
      <w:r>
        <w:t>Оператор)</w:t>
      </w:r>
      <w:r>
        <w:t>,</w:t>
      </w:r>
      <w:r>
        <w:t xml:space="preserve"> адрес - 127006, г. Москва, Набережная Тараса Шевченко, д. 23А, тел. +7 (499) 653-77-00; официальный сайт в Интернете: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"http://www.rts-tender.ru"</w:instrText>
      </w:r>
      <w:r>
        <w:rPr>
          <w:rStyle w:val="Style_5_ch"/>
        </w:rPr>
        <w:fldChar w:fldCharType="separate"/>
      </w:r>
      <w:r>
        <w:rPr>
          <w:rStyle w:val="Style_5_ch"/>
        </w:rPr>
        <w:t>http://www.rts-tender.ru</w:t>
      </w:r>
      <w:r>
        <w:rPr>
          <w:rStyle w:val="Style_5_ch"/>
        </w:rPr>
        <w:fldChar w:fldCharType="end"/>
      </w:r>
      <w:r>
        <w:t>;</w:t>
      </w:r>
      <w:r>
        <w:t>для вопросов покупателей о работе на площадке:</w:t>
      </w:r>
      <w:r>
        <w:t xml:space="preserve">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"mailto:iSupport@rts-tender.ru"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iSupport@rts-tender.ru</w:t>
      </w:r>
      <w:r>
        <w:rPr>
          <w:rStyle w:val="Style_5_ch"/>
          <w:color w:val="000000"/>
        </w:rPr>
        <w:fldChar w:fldCharType="end"/>
      </w:r>
      <w:r>
        <w:t>.</w:t>
      </w:r>
    </w:p>
    <w:p w14:paraId="14000000">
      <w:pPr>
        <w:pStyle w:val="Style_4"/>
        <w:ind w:firstLine="540" w:left="0"/>
        <w:rPr>
          <w:b w:val="1"/>
          <w:sz w:val="24"/>
          <w:u w:val="single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>укцион</w:t>
      </w:r>
      <w:r>
        <w:rPr>
          <w:color w:val="000000"/>
          <w:sz w:val="24"/>
        </w:rPr>
        <w:t xml:space="preserve"> в электронной форме</w:t>
      </w:r>
      <w:r>
        <w:rPr>
          <w:color w:val="000000"/>
          <w:sz w:val="24"/>
        </w:rPr>
        <w:t xml:space="preserve"> проводится в соответствии с требованиями Федерального закона</w:t>
      </w:r>
      <w:r>
        <w:rPr>
          <w:color w:val="000000"/>
          <w:sz w:val="24"/>
        </w:rPr>
        <w:t xml:space="preserve"> от 21.12.2001 № 178-ФЗ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«О приватизации государственного и муниципального имущества», </w:t>
      </w:r>
      <w:r>
        <w:rPr>
          <w:sz w:val="24"/>
        </w:rPr>
        <w:t>постановления Правительства Российской Федерации от 27.08.2012 № 860</w:t>
      </w:r>
      <w:r>
        <w:rPr>
          <w:sz w:val="24"/>
        </w:rPr>
        <w:t xml:space="preserve"> </w:t>
      </w:r>
      <w:r>
        <w:rPr>
          <w:sz w:val="24"/>
        </w:rPr>
        <w:t>«Об организации и проведении продажи государственного или муниципального имущества в электронной форме»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Постановлением Администрации Зимовниковского сельского поселения</w:t>
      </w:r>
      <w:r>
        <w:rPr>
          <w:sz w:val="24"/>
        </w:rPr>
        <w:t xml:space="preserve"> от</w:t>
      </w:r>
      <w:r>
        <w:rPr>
          <w:b w:val="1"/>
          <w:sz w:val="24"/>
        </w:rPr>
        <w:t xml:space="preserve"> 23</w:t>
      </w:r>
      <w:r>
        <w:rPr>
          <w:b w:val="1"/>
          <w:sz w:val="24"/>
        </w:rPr>
        <w:t>.11</w:t>
      </w:r>
      <w:r>
        <w:rPr>
          <w:b w:val="1"/>
          <w:sz w:val="24"/>
        </w:rPr>
        <w:t>.2023 №</w:t>
      </w:r>
      <w:r>
        <w:rPr>
          <w:b w:val="1"/>
          <w:sz w:val="24"/>
        </w:rPr>
        <w:t xml:space="preserve"> 446 «</w:t>
      </w:r>
      <w:r>
        <w:rPr>
          <w:rFonts w:ascii="Times New Roman" w:hAnsi="Times New Roman"/>
          <w:b w:val="0"/>
          <w:sz w:val="24"/>
        </w:rPr>
        <w:t xml:space="preserve">О продаже муниципального имущества </w:t>
      </w:r>
      <w:r>
        <w:rPr>
          <w:rFonts w:ascii="Times New Roman" w:hAnsi="Times New Roman"/>
          <w:b w:val="0"/>
          <w:sz w:val="24"/>
        </w:rPr>
        <w:t>б</w:t>
      </w:r>
      <w:r>
        <w:rPr>
          <w:rFonts w:ascii="Times New Roman" w:hAnsi="Times New Roman"/>
          <w:b w:val="0"/>
          <w:sz w:val="24"/>
        </w:rPr>
        <w:t>ез объявления цены»,</w:t>
      </w:r>
      <w:r>
        <w:rPr>
          <w:color w:val="000000"/>
          <w:sz w:val="24"/>
        </w:rPr>
        <w:t xml:space="preserve"> Постановлением Администрации Зимовниковского сельского поселения</w:t>
      </w:r>
      <w:r>
        <w:rPr>
          <w:sz w:val="24"/>
        </w:rPr>
        <w:t xml:space="preserve"> от</w:t>
      </w:r>
      <w:r>
        <w:rPr>
          <w:b w:val="1"/>
          <w:sz w:val="24"/>
        </w:rPr>
        <w:t xml:space="preserve"> 23</w:t>
      </w:r>
      <w:r>
        <w:rPr>
          <w:b w:val="1"/>
          <w:sz w:val="24"/>
        </w:rPr>
        <w:t>.11</w:t>
      </w:r>
      <w:r>
        <w:rPr>
          <w:b w:val="1"/>
          <w:sz w:val="24"/>
        </w:rPr>
        <w:t xml:space="preserve">.2023 </w:t>
      </w:r>
      <w:r>
        <w:rPr>
          <w:b w:val="1"/>
          <w:sz w:val="24"/>
        </w:rPr>
        <w:t>№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4</w:t>
      </w:r>
      <w:r>
        <w:rPr>
          <w:b w:val="1"/>
          <w:sz w:val="24"/>
        </w:rPr>
        <w:t>47</w:t>
      </w:r>
      <w:r>
        <w:rPr>
          <w:sz w:val="24"/>
        </w:rPr>
        <w:t xml:space="preserve"> </w:t>
      </w:r>
      <w:r>
        <w:rPr>
          <w:sz w:val="24"/>
        </w:rPr>
        <w:t xml:space="preserve">«Об утверждении условий приватизации муниципального имущества» </w:t>
      </w:r>
      <w:r>
        <w:rPr>
          <w:sz w:val="24"/>
        </w:rPr>
        <w:t>.</w:t>
      </w:r>
    </w:p>
    <w:p w14:paraId="15000000">
      <w:pPr>
        <w:pStyle w:val="Style_1"/>
        <w:widowControl w:val="1"/>
        <w:tabs>
          <w:tab w:leader="none" w:pos="793" w:val="left"/>
          <w:tab w:leader="none" w:pos="1136" w:val="left"/>
          <w:tab w:leader="none" w:pos="4536" w:val="clear"/>
          <w:tab w:leader="none" w:pos="9072" w:val="clear"/>
        </w:tabs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Одним из условий приватизации объектов является сохранение их назначения со дня перехода прав на приватизируемое имущество к его приобретателю. </w:t>
      </w:r>
    </w:p>
    <w:p w14:paraId="16000000">
      <w:pPr>
        <w:pStyle w:val="Style_3"/>
        <w:spacing w:after="0" w:before="0"/>
        <w:ind w:firstLine="540" w:left="0"/>
        <w:jc w:val="both"/>
        <w:rPr>
          <w:color w:val="000000"/>
        </w:rPr>
      </w:pPr>
      <w:r>
        <w:rPr>
          <w:color w:val="000000"/>
        </w:rPr>
        <w:t>Аукцион проводится в электронной форме.</w:t>
      </w:r>
    </w:p>
    <w:p w14:paraId="17000000">
      <w:pPr>
        <w:pStyle w:val="Style_3"/>
        <w:spacing w:after="0" w:before="0"/>
        <w:ind w:firstLine="540" w:left="0"/>
        <w:jc w:val="both"/>
        <w:rPr>
          <w:color w:val="000000"/>
        </w:rPr>
      </w:pPr>
    </w:p>
    <w:p w14:paraId="18000000">
      <w:pPr>
        <w:pStyle w:val="Style_4"/>
        <w:ind w:firstLine="567" w:left="0"/>
        <w:rPr>
          <w:color w:val="0000FF"/>
          <w:sz w:val="24"/>
          <w:u w:val="single"/>
        </w:rPr>
      </w:pPr>
      <w:r>
        <w:rPr>
          <w:b w:val="1"/>
          <w:color w:val="000000"/>
          <w:sz w:val="24"/>
        </w:rPr>
        <w:t>Место подачи заявок: электронная площадка</w:t>
      </w:r>
      <w:r>
        <w:rPr>
          <w:b w:val="1"/>
          <w:color w:val="000000"/>
          <w:sz w:val="24"/>
        </w:rPr>
        <w:t xml:space="preserve"> 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>HYPERLINK "http://www.rts-tender.ru/"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http://www.rts-tender.ru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>.</w:t>
      </w:r>
    </w:p>
    <w:p w14:paraId="19000000">
      <w:pPr>
        <w:pStyle w:val="Style_4"/>
        <w:ind w:firstLine="540" w:left="0"/>
        <w:rPr>
          <w:sz w:val="24"/>
        </w:rPr>
      </w:pPr>
      <w:r>
        <w:rPr>
          <w:b w:val="1"/>
          <w:color w:val="000000"/>
          <w:sz w:val="24"/>
        </w:rPr>
        <w:t xml:space="preserve">Дата и время начала подачи </w:t>
      </w:r>
      <w:r>
        <w:rPr>
          <w:b w:val="1"/>
          <w:sz w:val="24"/>
        </w:rPr>
        <w:t>заявок</w:t>
      </w:r>
      <w:r>
        <w:rPr>
          <w:b w:val="1"/>
          <w:sz w:val="24"/>
        </w:rPr>
        <w:t>:</w:t>
      </w:r>
      <w:r>
        <w:rPr>
          <w:b w:val="1"/>
          <w:sz w:val="24"/>
        </w:rPr>
        <w:t xml:space="preserve"> </w:t>
      </w:r>
      <w:r>
        <w:rPr>
          <w:sz w:val="24"/>
        </w:rPr>
        <w:t>24.11.2023</w:t>
      </w:r>
      <w:r>
        <w:rPr>
          <w:sz w:val="24"/>
        </w:rPr>
        <w:t xml:space="preserve"> года </w:t>
      </w:r>
      <w:r>
        <w:rPr>
          <w:sz w:val="24"/>
        </w:rPr>
        <w:t>с</w:t>
      </w:r>
      <w:r>
        <w:rPr>
          <w:sz w:val="24"/>
        </w:rPr>
        <w:t xml:space="preserve"> 09</w:t>
      </w:r>
      <w:r>
        <w:rPr>
          <w:sz w:val="24"/>
        </w:rPr>
        <w:t xml:space="preserve"> час. 00 мин.</w:t>
      </w:r>
      <w:r>
        <w:rPr>
          <w:sz w:val="24"/>
        </w:rPr>
        <w:t xml:space="preserve"> по московскому времени.</w:t>
      </w:r>
    </w:p>
    <w:p w14:paraId="1A000000">
      <w:pPr>
        <w:pStyle w:val="Style_4"/>
        <w:ind w:firstLine="540" w:left="0"/>
        <w:rPr>
          <w:sz w:val="24"/>
        </w:rPr>
      </w:pPr>
      <w:r>
        <w:rPr>
          <w:b w:val="1"/>
          <w:sz w:val="24"/>
        </w:rPr>
        <w:t>Дата и время окончания подачи (приема) заявок</w:t>
      </w:r>
      <w:r>
        <w:rPr>
          <w:sz w:val="24"/>
        </w:rPr>
        <w:t xml:space="preserve">: </w:t>
      </w:r>
      <w:r>
        <w:rPr>
          <w:sz w:val="24"/>
        </w:rPr>
        <w:t>19.12.2023</w:t>
      </w:r>
      <w:r>
        <w:rPr>
          <w:sz w:val="24"/>
        </w:rPr>
        <w:t xml:space="preserve"> года в 16 час. 00 мин.</w:t>
      </w:r>
      <w:r>
        <w:rPr>
          <w:sz w:val="24"/>
        </w:rPr>
        <w:t xml:space="preserve"> по московскому времени.</w:t>
      </w:r>
    </w:p>
    <w:p w14:paraId="1B000000">
      <w:pPr>
        <w:pStyle w:val="Style_4"/>
        <w:ind w:firstLine="540" w:left="0"/>
        <w:rPr>
          <w:sz w:val="24"/>
        </w:rPr>
      </w:pPr>
      <w:r>
        <w:rPr>
          <w:b w:val="1"/>
          <w:sz w:val="24"/>
        </w:rPr>
        <w:t>Дата рассмотрения заявок</w:t>
      </w:r>
      <w:r>
        <w:rPr>
          <w:sz w:val="24"/>
        </w:rPr>
        <w:t xml:space="preserve">: </w:t>
      </w:r>
      <w:r>
        <w:rPr>
          <w:sz w:val="24"/>
        </w:rPr>
        <w:t>22.12.2023</w:t>
      </w:r>
      <w:r>
        <w:rPr>
          <w:sz w:val="24"/>
        </w:rPr>
        <w:t xml:space="preserve"> года.</w:t>
      </w:r>
    </w:p>
    <w:p w14:paraId="1C000000">
      <w:pPr>
        <w:ind w:firstLine="540" w:left="0"/>
        <w:jc w:val="both"/>
      </w:pPr>
      <w:r>
        <w:rPr>
          <w:b w:val="1"/>
        </w:rPr>
        <w:t>Срок подведения итогов аукциона</w:t>
      </w:r>
      <w:r>
        <w:t>:</w:t>
      </w:r>
      <w:r>
        <w:rPr>
          <w:color w:val="000000"/>
        </w:rPr>
        <w:t xml:space="preserve"> </w:t>
      </w:r>
      <w:r>
        <w:rPr>
          <w:color w:val="000000"/>
        </w:rPr>
        <w:t>22</w:t>
      </w:r>
      <w:bookmarkStart w:id="1" w:name="_GoBack"/>
      <w:bookmarkEnd w:id="1"/>
      <w:r>
        <w:rPr>
          <w:color w:val="000000"/>
        </w:rPr>
        <w:t>.12.2023</w:t>
      </w:r>
      <w:r>
        <w:t xml:space="preserve"> года </w:t>
      </w:r>
      <w:r>
        <w:t>путем подписания протокола</w:t>
      </w:r>
      <w:r>
        <w:t>.</w:t>
      </w:r>
    </w:p>
    <w:p w14:paraId="1D000000">
      <w:pPr>
        <w:ind w:firstLine="540" w:left="0"/>
        <w:jc w:val="both"/>
      </w:pPr>
      <w: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1E000000">
      <w:pPr>
        <w:ind w:firstLine="540" w:left="0"/>
        <w:jc w:val="both"/>
      </w:pPr>
      <w:r>
        <w:t xml:space="preserve">Такой запрос в режиме реального времени направляется в </w:t>
      </w:r>
      <w:r>
        <w:t>«</w:t>
      </w:r>
      <w:r>
        <w:t>личный кабинет</w:t>
      </w:r>
      <w:r>
        <w:t>»</w:t>
      </w:r>
      <w: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1F000000">
      <w:pPr>
        <w:ind w:firstLine="540" w:left="0"/>
        <w:jc w:val="both"/>
      </w:pPr>
      <w:r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0000000">
      <w:pPr>
        <w:pStyle w:val="Style_4"/>
        <w:ind w:firstLine="540" w:left="0"/>
        <w:rPr>
          <w:sz w:val="24"/>
        </w:rPr>
      </w:pPr>
      <w:r>
        <w:rPr>
          <w:sz w:val="24"/>
        </w:rPr>
        <w:t xml:space="preserve">К участию в аукционе </w:t>
      </w:r>
      <w:r>
        <w:rPr>
          <w:color w:val="000000"/>
          <w:sz w:val="24"/>
        </w:rPr>
        <w:t>в электронной форме</w:t>
      </w:r>
      <w:r>
        <w:rPr>
          <w:color w:val="000000"/>
          <w:sz w:val="24"/>
        </w:rPr>
        <w:t xml:space="preserve"> </w:t>
      </w:r>
      <w:r>
        <w:rPr>
          <w:sz w:val="24"/>
        </w:rPr>
        <w:t>допускаются любые физические и юридические лица, признаваемые в соответствии со ст. 5 Федерального закона от 21.12.2001 № 178-ФЗ</w:t>
      </w:r>
      <w:r>
        <w:rPr>
          <w:sz w:val="24"/>
        </w:rPr>
        <w:t xml:space="preserve"> </w:t>
      </w:r>
      <w:r>
        <w:rPr>
          <w:color w:val="000000"/>
          <w:sz w:val="24"/>
        </w:rPr>
        <w:t>«О приватизации государственного и муниципального имущества»</w:t>
      </w:r>
      <w:r>
        <w:rPr>
          <w:sz w:val="24"/>
        </w:rPr>
        <w:t xml:space="preserve"> покупателями, своевременно подавшие заявку на участие в аукционе</w:t>
      </w:r>
      <w:r>
        <w:rPr>
          <w:sz w:val="24"/>
        </w:rPr>
        <w:t xml:space="preserve"> </w:t>
      </w:r>
      <w:r>
        <w:rPr>
          <w:color w:val="000000"/>
          <w:sz w:val="24"/>
        </w:rPr>
        <w:t>в электронной форме</w:t>
      </w:r>
      <w:r>
        <w:rPr>
          <w:sz w:val="24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информационном сообщении, суммы задатка в порядке и сроки, установленные в настоящем сообщении, </w:t>
      </w:r>
      <w:r>
        <w:rPr>
          <w:b w:val="1"/>
          <w:sz w:val="24"/>
        </w:rPr>
        <w:t>за исключением</w:t>
      </w:r>
      <w:r>
        <w:rPr>
          <w:sz w:val="24"/>
        </w:rPr>
        <w:t xml:space="preserve">: </w:t>
      </w:r>
    </w:p>
    <w:p w14:paraId="21000000">
      <w:pPr>
        <w:pStyle w:val="Style_6"/>
        <w:ind w:firstLine="540" w:left="0"/>
        <w:jc w:val="both"/>
        <w:rPr>
          <w:color w:val="000000"/>
        </w:rPr>
      </w:pPr>
      <w:r>
        <w:rPr>
          <w:color w:val="000000"/>
        </w:rPr>
        <w:t xml:space="preserve">государственных и муниципальных унитарных предприятий, государственных и </w:t>
      </w:r>
      <w:r>
        <w:rPr>
          <w:color w:val="000000"/>
        </w:rPr>
        <w:t>м</w:t>
      </w:r>
      <w:r>
        <w:rPr>
          <w:color w:val="000000"/>
        </w:rPr>
        <w:t>униципальных учреждений;</w:t>
      </w:r>
    </w:p>
    <w:p w14:paraId="22000000">
      <w:pPr>
        <w:pStyle w:val="Style_6"/>
        <w:ind w:firstLine="540" w:left="0"/>
        <w:jc w:val="both"/>
        <w:rPr>
          <w:color w:val="000000"/>
        </w:rPr>
      </w:pPr>
      <w:r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23000000">
      <w:pPr>
        <w:pStyle w:val="Style_6"/>
        <w:ind w:firstLine="540" w:left="0"/>
        <w:jc w:val="both"/>
      </w:pPr>
      <w:r>
        <w:rPr>
          <w:color w:val="000000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color w:val="000000"/>
        </w:rPr>
        <w:t>бенефициарных</w:t>
      </w:r>
      <w:r>
        <w:rPr>
          <w:color w:val="000000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color w:val="000000"/>
        </w:rPr>
        <w:t>.</w:t>
      </w:r>
    </w:p>
    <w:p w14:paraId="24000000">
      <w:pPr>
        <w:pStyle w:val="Style_4"/>
        <w:ind w:firstLine="540" w:left="0"/>
        <w:rPr>
          <w:sz w:val="24"/>
        </w:rPr>
      </w:pPr>
      <w:r>
        <w:rPr>
          <w:sz w:val="24"/>
        </w:rPr>
        <w:t>Для обеспечения доступа к участию в аукционе</w:t>
      </w:r>
      <w:r>
        <w:rPr>
          <w:sz w:val="24"/>
        </w:rPr>
        <w:t xml:space="preserve"> в электронной форме</w:t>
      </w:r>
      <w:r>
        <w:rPr>
          <w:sz w:val="24"/>
        </w:rPr>
        <w:t xml:space="preserve"> Претендентам необходимо пройти процедуру регистрации в соответствии с Регламентом</w:t>
      </w:r>
      <w:r>
        <w:rPr>
          <w:sz w:val="24"/>
        </w:rPr>
        <w:t xml:space="preserve"> электронной площадки Оператора.</w:t>
      </w:r>
    </w:p>
    <w:p w14:paraId="25000000">
      <w:pPr>
        <w:pStyle w:val="Style_4"/>
        <w:ind w:firstLine="540" w:left="0"/>
        <w:rPr>
          <w:sz w:val="24"/>
        </w:rPr>
      </w:pPr>
      <w:r>
        <w:rPr>
          <w:sz w:val="24"/>
        </w:rPr>
        <w:t>Регистрация на электронной площадке осуществляется без взимания платы.</w:t>
      </w:r>
      <w:r>
        <w:rPr>
          <w:sz w:val="24"/>
        </w:rPr>
        <w:t xml:space="preserve"> </w:t>
      </w:r>
      <w:r>
        <w:rPr>
          <w:sz w:val="24"/>
        </w:rPr>
        <w:t xml:space="preserve">Для получения регистрации на электронной площадке претенденты представляют </w:t>
      </w:r>
      <w:r>
        <w:rPr>
          <w:sz w:val="24"/>
        </w:rPr>
        <w:t>О</w:t>
      </w:r>
      <w:r>
        <w:rPr>
          <w:sz w:val="24"/>
        </w:rPr>
        <w:t>ператору электронной площадки:</w:t>
      </w:r>
    </w:p>
    <w:p w14:paraId="26000000">
      <w:pPr>
        <w:pStyle w:val="Style_4"/>
        <w:ind w:firstLine="540" w:left="0"/>
        <w:rPr>
          <w:sz w:val="24"/>
        </w:rPr>
      </w:pPr>
      <w:r>
        <w:rPr>
          <w:sz w:val="24"/>
        </w:rPr>
        <w:t xml:space="preserve">заявление об их регистрации на электронной площадке по форме, установленной </w:t>
      </w:r>
      <w:r>
        <w:rPr>
          <w:sz w:val="24"/>
        </w:rPr>
        <w:t>О</w:t>
      </w:r>
      <w:r>
        <w:rPr>
          <w:sz w:val="24"/>
        </w:rPr>
        <w:t>ператором электронной площадки;</w:t>
      </w:r>
    </w:p>
    <w:p w14:paraId="27000000">
      <w:pPr>
        <w:pStyle w:val="Style_4"/>
        <w:ind w:firstLine="540" w:left="0"/>
        <w:rPr>
          <w:sz w:val="24"/>
        </w:rPr>
      </w:pPr>
      <w:r>
        <w:rPr>
          <w:sz w:val="24"/>
        </w:rPr>
        <w:t xml:space="preserve">адрес электронной почты этого претендента для направления </w:t>
      </w:r>
      <w:r>
        <w:rPr>
          <w:sz w:val="24"/>
        </w:rPr>
        <w:t>О</w:t>
      </w:r>
      <w:r>
        <w:rPr>
          <w:sz w:val="24"/>
        </w:rPr>
        <w:t>ператором электронной площадки уведомлений и иной информации.</w:t>
      </w:r>
    </w:p>
    <w:p w14:paraId="28000000">
      <w:pPr>
        <w:pStyle w:val="Style_4"/>
        <w:ind w:firstLine="540" w:left="0"/>
        <w:rPr>
          <w:b w:val="1"/>
          <w:sz w:val="24"/>
        </w:rPr>
      </w:pPr>
      <w:r>
        <w:rPr>
          <w:b w:val="1"/>
          <w:sz w:val="24"/>
        </w:rPr>
        <w:t>Задаток на участие не вносится.</w:t>
      </w:r>
    </w:p>
    <w:p w14:paraId="29000000">
      <w:pPr>
        <w:pStyle w:val="Style_4"/>
        <w:ind w:firstLine="540" w:left="0"/>
        <w:rPr>
          <w:sz w:val="24"/>
        </w:rPr>
      </w:pPr>
      <w:r>
        <w:rPr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>
        <w:rPr>
          <w:sz w:val="24"/>
        </w:rPr>
        <w:t xml:space="preserve"> (</w:t>
      </w:r>
      <w:r>
        <w:rPr>
          <w:sz w:val="24"/>
        </w:rPr>
        <w:t>Приложение 1.Форма заявки для участия в аукционе</w:t>
      </w:r>
      <w:r>
        <w:rPr>
          <w:sz w:val="24"/>
        </w:rPr>
        <w:t>)</w:t>
      </w:r>
      <w:r>
        <w:rPr>
          <w:sz w:val="24"/>
        </w:rPr>
        <w:t>.</w:t>
      </w:r>
    </w:p>
    <w:p w14:paraId="2A000000">
      <w:pPr>
        <w:pStyle w:val="Style_4"/>
        <w:ind w:firstLine="540" w:left="0"/>
        <w:rPr>
          <w:sz w:val="24"/>
        </w:rPr>
      </w:pPr>
      <w:r>
        <w:rPr>
          <w:sz w:val="24"/>
        </w:rPr>
        <w:t>Одно лицо имеет право подать только одну Заявку.</w:t>
      </w:r>
    </w:p>
    <w:p w14:paraId="2B000000">
      <w:pPr>
        <w:pStyle w:val="Style_4"/>
        <w:ind w:firstLine="540" w:left="0"/>
        <w:rPr>
          <w:sz w:val="24"/>
        </w:rPr>
      </w:pPr>
      <w:r>
        <w:rPr>
          <w:sz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2C000000">
      <w:pPr>
        <w:pStyle w:val="Style_4"/>
        <w:ind w:firstLine="540" w:left="0"/>
        <w:rPr>
          <w:sz w:val="24"/>
        </w:rPr>
      </w:pPr>
      <w:r>
        <w:rPr>
          <w:sz w:val="24"/>
        </w:rPr>
        <w:t>При приеме Заявок от Претендентов Оператор обеспечивает:</w:t>
      </w:r>
    </w:p>
    <w:p w14:paraId="2D000000">
      <w:pPr>
        <w:pStyle w:val="Style_4"/>
        <w:ind w:firstLine="540" w:left="0"/>
        <w:rPr>
          <w:sz w:val="24"/>
        </w:rPr>
      </w:pPr>
      <w:r>
        <w:rPr>
          <w:sz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E000000">
      <w:pPr>
        <w:pStyle w:val="Style_4"/>
        <w:ind w:firstLine="540" w:left="0"/>
        <w:rPr>
          <w:sz w:val="24"/>
        </w:rPr>
      </w:pPr>
      <w:r>
        <w:rPr>
          <w:sz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2F000000">
      <w:pPr>
        <w:pStyle w:val="Style_4"/>
        <w:ind w:firstLine="540" w:left="0"/>
        <w:rPr>
          <w:sz w:val="24"/>
        </w:rPr>
      </w:pPr>
      <w:r>
        <w:rPr>
          <w:sz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0000000">
      <w:pPr>
        <w:pStyle w:val="Style_4"/>
        <w:ind w:firstLine="540" w:left="0"/>
        <w:rPr>
          <w:sz w:val="24"/>
        </w:rPr>
      </w:pPr>
      <w:r>
        <w:rPr>
          <w:sz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31000000">
      <w:pPr>
        <w:pStyle w:val="Style_4"/>
        <w:ind w:firstLine="540" w:left="0"/>
        <w:rPr>
          <w:sz w:val="24"/>
        </w:rPr>
      </w:pPr>
      <w:r>
        <w:rPr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32000000">
      <w:pPr>
        <w:pStyle w:val="Style_4"/>
        <w:ind w:firstLine="540" w:left="0"/>
        <w:rPr>
          <w:sz w:val="24"/>
        </w:rPr>
      </w:pPr>
      <w:r>
        <w:rPr>
          <w:sz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3000000">
      <w:pPr>
        <w:pStyle w:val="Style_4"/>
        <w:ind w:firstLine="540" w:left="0"/>
        <w:rPr>
          <w:sz w:val="24"/>
        </w:rPr>
      </w:pPr>
      <w:r>
        <w:rPr>
          <w:sz w:val="24"/>
        </w:rPr>
        <w:t xml:space="preserve">Одновременно с Заявкой на участие в аукционе </w:t>
      </w:r>
      <w:r>
        <w:rPr>
          <w:sz w:val="24"/>
        </w:rPr>
        <w:t xml:space="preserve">в электронной форме </w:t>
      </w:r>
      <w:r>
        <w:rPr>
          <w:sz w:val="24"/>
        </w:rPr>
        <w:t xml:space="preserve"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sz w:val="24"/>
        </w:rPr>
        <w:t>заверенных электронной подписью:</w:t>
      </w:r>
    </w:p>
    <w:p w14:paraId="34000000">
      <w:pPr>
        <w:ind w:firstLine="540" w:left="0"/>
        <w:jc w:val="both"/>
      </w:pPr>
      <w:r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5000000">
      <w:pPr>
        <w:pStyle w:val="Style_4"/>
        <w:tabs>
          <w:tab w:leader="none" w:pos="0" w:val="left"/>
        </w:tabs>
        <w:ind w:firstLine="540" w:left="0"/>
        <w:rPr>
          <w:sz w:val="24"/>
        </w:rPr>
      </w:pPr>
      <w:r>
        <w:rPr>
          <w:sz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14:paraId="36000000">
      <w:pPr>
        <w:pStyle w:val="Style_4"/>
        <w:tabs>
          <w:tab w:leader="none" w:pos="0" w:val="left"/>
        </w:tabs>
        <w:ind w:firstLine="540" w:left="0"/>
        <w:rPr>
          <w:sz w:val="24"/>
        </w:rPr>
      </w:pPr>
      <w:r>
        <w:rPr>
          <w:sz w:val="24"/>
        </w:rPr>
        <w:t>- заверенные копии учредительных документов;</w:t>
      </w:r>
    </w:p>
    <w:p w14:paraId="37000000">
      <w:pPr>
        <w:pStyle w:val="Style_4"/>
        <w:tabs>
          <w:tab w:leader="none" w:pos="0" w:val="left"/>
        </w:tabs>
        <w:ind w:firstLine="540" w:left="0"/>
        <w:rPr>
          <w:sz w:val="24"/>
        </w:rPr>
      </w:pPr>
      <w:r>
        <w:rPr>
          <w:sz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8000000">
      <w:pPr>
        <w:ind w:firstLine="540" w:left="0"/>
        <w:jc w:val="both"/>
      </w:pPr>
      <w:r>
        <w:t>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14:paraId="39000000">
      <w:pPr>
        <w:ind w:firstLine="540" w:left="0"/>
        <w:jc w:val="both"/>
      </w:pPr>
      <w:bookmarkStart w:id="2" w:name="sub_78"/>
      <w:r>
        <w:t>Во время проведения процедуры</w:t>
      </w:r>
      <w:r>
        <w:t xml:space="preserve"> </w:t>
      </w:r>
      <w:r>
        <w:t xml:space="preserve">аукциона </w:t>
      </w:r>
      <w:r>
        <w:t>в электронной форме</w:t>
      </w:r>
      <w:r>
        <w:t xml:space="preserve"> </w:t>
      </w:r>
      <w:r>
        <w:t>О</w:t>
      </w:r>
      <w:r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A000000">
      <w:pPr>
        <w:ind w:firstLine="540" w:left="0"/>
        <w:jc w:val="both"/>
      </w:pPr>
      <w:r>
        <w:t xml:space="preserve">Итоги аукциона </w:t>
      </w:r>
      <w:r>
        <w:t xml:space="preserve">в электронной форме </w:t>
      </w:r>
      <w:r>
        <w:t>подводятся непосредственно после проведения аукциона</w:t>
      </w:r>
      <w:r>
        <w:t xml:space="preserve"> в электронной форме</w:t>
      </w:r>
      <w:r>
        <w:t>.</w:t>
      </w:r>
    </w:p>
    <w:p w14:paraId="3B000000">
      <w:pPr>
        <w:ind w:firstLine="540" w:left="0"/>
        <w:jc w:val="both"/>
      </w:pPr>
      <w:r>
        <w:t xml:space="preserve">Со времени начала проведения процедуры аукциона </w:t>
      </w:r>
      <w:r>
        <w:t>в электронной форме</w:t>
      </w:r>
      <w:r>
        <w:t xml:space="preserve"> </w:t>
      </w:r>
      <w:r>
        <w:t>Оператором размещается:</w:t>
      </w:r>
    </w:p>
    <w:p w14:paraId="3C000000">
      <w:pPr>
        <w:ind w:firstLine="540" w:left="0"/>
        <w:jc w:val="both"/>
      </w:pPr>
      <w:bookmarkStart w:id="3" w:name="sub_76"/>
      <w:bookmarkEnd w:id="2"/>
      <w:r>
        <w:t xml:space="preserve">а) в открытой части электронной площадки - информация о начале проведения процедуры аукциона </w:t>
      </w:r>
      <w:r>
        <w:t>в электронной форме</w:t>
      </w:r>
      <w:r>
        <w:t xml:space="preserve"> </w:t>
      </w:r>
      <w:r>
        <w:t>с указанием наименования имущес</w:t>
      </w:r>
      <w:r>
        <w:t>тва</w:t>
      </w:r>
      <w:r>
        <w:t xml:space="preserve"> и др.</w:t>
      </w:r>
      <w:r>
        <w:t>;</w:t>
      </w:r>
    </w:p>
    <w:p w14:paraId="3D000000">
      <w:pPr>
        <w:ind w:firstLine="540" w:left="0"/>
        <w:jc w:val="both"/>
      </w:pPr>
      <w:bookmarkStart w:id="4" w:name="sub_77"/>
      <w:bookmarkEnd w:id="3"/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>
        <w:t>я</w:t>
      </w:r>
      <w:r>
        <w:t xml:space="preserve"> их поступления, время, оставшееся до окончания приема предложений о цене имущества</w:t>
      </w:r>
      <w:r>
        <w:t xml:space="preserve"> и др</w:t>
      </w:r>
      <w:r>
        <w:t>.</w:t>
      </w:r>
    </w:p>
    <w:p w14:paraId="3E000000">
      <w:pPr>
        <w:ind w:firstLine="540" w:left="0"/>
        <w:jc w:val="both"/>
      </w:pPr>
      <w:bookmarkStart w:id="5" w:name="sub_86"/>
      <w:bookmarkEnd w:id="4"/>
      <w:r>
        <w:t>Претенденты направляют свои предложения о цене государственного или муниципального имущества на электронной площадке.</w:t>
      </w:r>
    </w:p>
    <w:p w14:paraId="3F000000">
      <w:pPr>
        <w:spacing w:before="240"/>
        <w:ind w:firstLine="540" w:left="0"/>
        <w:jc w:val="both"/>
      </w:pPr>
      <w:r>
        <w:t>Предложения о приобретении государственного или муниципального имущества заявляются претендентами открыто в ходе проведения продажи.</w:t>
      </w:r>
    </w:p>
    <w:p w14:paraId="40000000">
      <w:pPr>
        <w:spacing w:before="240"/>
        <w:ind w:firstLine="540" w:left="0"/>
        <w:jc w:val="both"/>
      </w:pPr>
      <w:r>
        <w:t xml:space="preserve"> В случае поступления предложений от нескольких претендентов покупателем признается лицо, предложившее за государственное или муниципальное имущество наибольшую цену.</w:t>
      </w:r>
    </w:p>
    <w:p w14:paraId="41000000">
      <w:pPr>
        <w:spacing w:before="240"/>
        <w:ind w:firstLine="540" w:left="0"/>
        <w:jc w:val="both"/>
      </w:pPr>
      <w: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лиц.</w:t>
      </w:r>
    </w:p>
    <w:p w14:paraId="42000000">
      <w:pPr>
        <w:ind w:firstLine="540" w:left="0"/>
        <w:jc w:val="both"/>
      </w:pPr>
      <w:r>
        <w:t xml:space="preserve">Ход проведения </w:t>
      </w:r>
      <w:r>
        <w:t xml:space="preserve">процедуры аукциона </w:t>
      </w:r>
      <w:r>
        <w:t>в электронной форме</w:t>
      </w:r>
      <w:r>
        <w:t xml:space="preserve"> </w:t>
      </w:r>
      <w:r>
        <w:t>фиксируется О</w:t>
      </w:r>
      <w:r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>
        <w:t>в электронной форме</w:t>
      </w:r>
      <w:r>
        <w:t xml:space="preserve"> </w:t>
      </w:r>
      <w:r>
        <w:t>путем оформления протокола об итогах аукциона</w:t>
      </w:r>
      <w:r>
        <w:t xml:space="preserve"> в электронной форме</w:t>
      </w:r>
      <w:r>
        <w:t>.</w:t>
      </w:r>
      <w:bookmarkEnd w:id="5"/>
    </w:p>
    <w:p w14:paraId="43000000">
      <w:pPr>
        <w:ind w:firstLine="540" w:left="0"/>
        <w:jc w:val="both"/>
      </w:pPr>
      <w:r>
        <w:t xml:space="preserve">Протокол об итогах аукциона </w:t>
      </w:r>
      <w:r>
        <w:t>в электронной форме</w:t>
      </w:r>
      <w:r>
        <w:t xml:space="preserve"> </w:t>
      </w:r>
      <w:r>
        <w:t>удостоверяет право победителя на заключение договора купли-продажи имущества, содержит наименование юридического лица - победителя аукциона</w:t>
      </w:r>
      <w:r>
        <w:t xml:space="preserve"> (единственного участника аукциона)</w:t>
      </w:r>
      <w:r>
        <w:t>, цену имущества, предложенную победителем,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>
        <w:t xml:space="preserve"> в электронной форме</w:t>
      </w:r>
      <w:r>
        <w:t>.</w:t>
      </w:r>
    </w:p>
    <w:p w14:paraId="44000000">
      <w:pPr>
        <w:ind w:firstLine="540" w:left="0"/>
        <w:jc w:val="both"/>
      </w:pPr>
      <w:bookmarkStart w:id="6" w:name="sub_88"/>
      <w:r>
        <w:t xml:space="preserve">Процедура аукциона </w:t>
      </w:r>
      <w:r>
        <w:t>в электронной форме</w:t>
      </w:r>
      <w:r>
        <w:t xml:space="preserve"> </w:t>
      </w:r>
      <w:r>
        <w:t xml:space="preserve">считается завершенной со времени подписания </w:t>
      </w:r>
      <w:r>
        <w:t>П</w:t>
      </w:r>
      <w:r>
        <w:t>родавц</w:t>
      </w:r>
      <w:r>
        <w:t>ом протокола об итогах аукциона</w:t>
      </w:r>
      <w:r>
        <w:t xml:space="preserve"> </w:t>
      </w:r>
      <w:r>
        <w:t>в электронной форме.</w:t>
      </w:r>
    </w:p>
    <w:p w14:paraId="45000000">
      <w:pPr>
        <w:ind w:firstLine="540" w:left="0"/>
        <w:jc w:val="both"/>
      </w:pPr>
      <w:r>
        <w:t>Аукцион признается несостоявшимся в следующих случаях:</w:t>
      </w:r>
    </w:p>
    <w:p w14:paraId="46000000">
      <w:pPr>
        <w:ind w:firstLine="540" w:left="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14:paraId="47000000">
      <w:pPr>
        <w:ind w:firstLine="540" w:left="0"/>
        <w:jc w:val="both"/>
      </w:pPr>
      <w:r>
        <w:t xml:space="preserve">б) принято решение о признании </w:t>
      </w:r>
      <w:r>
        <w:t xml:space="preserve">участником </w:t>
      </w:r>
      <w:r>
        <w:t>только одного претендента;</w:t>
      </w:r>
      <w:bookmarkEnd w:id="6"/>
    </w:p>
    <w:p w14:paraId="48000000">
      <w:pPr>
        <w:pStyle w:val="Style_4"/>
        <w:ind w:firstLine="540" w:left="0"/>
        <w:rPr>
          <w:sz w:val="24"/>
        </w:rPr>
      </w:pPr>
      <w:r>
        <w:rPr>
          <w:sz w:val="24"/>
        </w:rPr>
        <w:t xml:space="preserve">Договор купли-продажи Имущества </w:t>
      </w:r>
      <w:r>
        <w:rPr>
          <w:sz w:val="24"/>
        </w:rPr>
        <w:t xml:space="preserve">и Участка </w:t>
      </w:r>
      <w:r>
        <w:rPr>
          <w:sz w:val="24"/>
        </w:rPr>
        <w:t xml:space="preserve">заключается </w:t>
      </w:r>
      <w:r>
        <w:rPr>
          <w:sz w:val="24"/>
        </w:rPr>
        <w:t xml:space="preserve">с </w:t>
      </w:r>
      <w:r>
        <w:rPr>
          <w:sz w:val="24"/>
        </w:rPr>
        <w:t>п</w:t>
      </w:r>
      <w:r>
        <w:rPr>
          <w:sz w:val="24"/>
        </w:rPr>
        <w:t>обедителем</w:t>
      </w:r>
      <w:r>
        <w:rPr>
          <w:sz w:val="24"/>
        </w:rPr>
        <w:t xml:space="preserve"> (единственным участником)</w:t>
      </w:r>
      <w:r>
        <w:rPr>
          <w:sz w:val="24"/>
        </w:rPr>
        <w:t xml:space="preserve"> </w:t>
      </w:r>
      <w:r>
        <w:rPr>
          <w:sz w:val="24"/>
        </w:rPr>
        <w:t>в течение 5 рабочих дней с даты подведения итогов аукциона.</w:t>
      </w:r>
    </w:p>
    <w:p w14:paraId="49000000">
      <w:pPr>
        <w:pStyle w:val="Style_7"/>
        <w:spacing w:after="0" w:before="0"/>
        <w:ind w:firstLine="540" w:left="0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Оплата покупателем имущества производится в течение </w:t>
      </w:r>
      <w:r>
        <w:rPr>
          <w:rFonts w:ascii="Times New Roman" w:hAnsi="Times New Roman"/>
          <w:b w:val="0"/>
          <w:i w:val="0"/>
          <w:sz w:val="24"/>
        </w:rPr>
        <w:t>10 (дес</w:t>
      </w:r>
      <w:r>
        <w:rPr>
          <w:rFonts w:ascii="Times New Roman" w:hAnsi="Times New Roman"/>
          <w:b w:val="0"/>
          <w:i w:val="0"/>
          <w:sz w:val="24"/>
        </w:rPr>
        <w:t>яти) рабочих дней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 xml:space="preserve">со дня заключения договора  купли-продажи 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 xml:space="preserve">на счет Продавцапо следующим реквизитам Получатель: </w:t>
      </w:r>
      <w:r>
        <w:rPr>
          <w:rFonts w:ascii="Times New Roman" w:hAnsi="Times New Roman"/>
          <w:b w:val="1"/>
          <w:color w:val="000000"/>
          <w:sz w:val="24"/>
        </w:rPr>
        <w:t xml:space="preserve">Банк: ОТДЕЛЕНИЕ РОСТОВ-НА-ДОНУ БАНКА РОССИИ//УФК по Ростовской области </w:t>
      </w:r>
      <w:r>
        <w:rPr>
          <w:rFonts w:ascii="Times New Roman" w:hAnsi="Times New Roman"/>
          <w:b w:val="1"/>
          <w:color w:val="000000"/>
          <w:sz w:val="24"/>
        </w:rPr>
        <w:t>г.Ростов</w:t>
      </w:r>
      <w:r>
        <w:rPr>
          <w:rFonts w:ascii="Times New Roman" w:hAnsi="Times New Roman"/>
          <w:b w:val="1"/>
          <w:color w:val="000000"/>
          <w:sz w:val="24"/>
        </w:rPr>
        <w:t>-на-Дону</w:t>
      </w:r>
    </w:p>
    <w:p w14:paraId="4A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БИК банка: 016015102</w:t>
      </w:r>
    </w:p>
    <w:p w14:paraId="4B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Кор.Сч</w:t>
      </w:r>
      <w:r>
        <w:rPr>
          <w:rFonts w:ascii="Times New Roman" w:hAnsi="Times New Roman"/>
          <w:b w:val="1"/>
          <w:color w:val="000000"/>
          <w:sz w:val="24"/>
        </w:rPr>
        <w:t xml:space="preserve"> (единый казначейский счет) 40102810845370000050</w:t>
      </w:r>
    </w:p>
    <w:p w14:paraId="4C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ИНН получателя: 6112912768</w:t>
      </w:r>
    </w:p>
    <w:p w14:paraId="4D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КПП получателя: 611201001</w:t>
      </w:r>
    </w:p>
    <w:p w14:paraId="4E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Счет: 03100643000000015800</w:t>
      </w:r>
    </w:p>
    <w:p w14:paraId="4F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Получатель: УФК по Ростовской области (Администрация </w:t>
      </w:r>
      <w:r>
        <w:rPr>
          <w:rFonts w:ascii="Times New Roman" w:hAnsi="Times New Roman"/>
          <w:b w:val="1"/>
          <w:color w:val="000000"/>
          <w:sz w:val="24"/>
        </w:rPr>
        <w:t>Зимовниковского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сельского поселения л/с 04583141080)</w:t>
      </w:r>
    </w:p>
    <w:p w14:paraId="50000000">
      <w:pPr>
        <w:spacing w:after="0"/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</w:rPr>
        <w:t>ОКТМО: 60619417,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</w:p>
    <w:p w14:paraId="51000000">
      <w:pPr>
        <w:pStyle w:val="Style_7"/>
        <w:spacing w:after="0" w:before="0"/>
        <w:ind w:firstLine="540" w:left="0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КБК: </w:t>
      </w:r>
      <w:r>
        <w:rPr>
          <w:rFonts w:ascii="Times New Roman" w:hAnsi="Times New Roman"/>
          <w:b w:val="1"/>
          <w:color w:val="000000"/>
          <w:spacing w:val="-5"/>
          <w:sz w:val="24"/>
        </w:rPr>
        <w:t>951 1 14 02053 10 0000 410 с обязательным указанием ИНН плательщика.</w:t>
      </w:r>
    </w:p>
    <w:p w14:paraId="52000000">
      <w:pPr>
        <w:pStyle w:val="Style_8"/>
        <w:rPr>
          <w:b w:val="1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</w:t>
      </w:r>
      <w:r>
        <w:rPr>
          <w:rFonts w:ascii="Times New Roman" w:hAnsi="Times New Roman"/>
          <w:b w:val="1"/>
          <w:i w:val="0"/>
          <w:sz w:val="24"/>
        </w:rPr>
        <w:t>азначение платежа: оплата по д</w:t>
      </w:r>
      <w:r>
        <w:rPr>
          <w:rFonts w:ascii="Times New Roman" w:hAnsi="Times New Roman"/>
          <w:b w:val="1"/>
          <w:i w:val="0"/>
          <w:sz w:val="24"/>
        </w:rPr>
        <w:t xml:space="preserve">оговору купли-продажи </w:t>
      </w:r>
      <w:r>
        <w:rPr>
          <w:rFonts w:ascii="Times New Roman" w:hAnsi="Times New Roman"/>
          <w:b w:val="1"/>
          <w:i w:val="0"/>
          <w:sz w:val="24"/>
        </w:rPr>
        <w:t xml:space="preserve">муниципального имущества </w:t>
      </w:r>
      <w:r>
        <w:rPr>
          <w:rFonts w:ascii="Times New Roman" w:hAnsi="Times New Roman"/>
          <w:b w:val="1"/>
          <w:i w:val="0"/>
          <w:sz w:val="24"/>
        </w:rPr>
        <w:t>от___№___.</w:t>
      </w:r>
    </w:p>
    <w:p w14:paraId="53000000">
      <w:pPr>
        <w:pStyle w:val="Style_7"/>
        <w:spacing w:after="0" w:before="0"/>
        <w:ind w:firstLine="540" w:left="0"/>
        <w:jc w:val="both"/>
        <w:rPr>
          <w:rFonts w:ascii="Times New Roman" w:hAnsi="Times New Roman"/>
          <w:i w:val="0"/>
          <w:sz w:val="24"/>
        </w:rPr>
      </w:pPr>
    </w:p>
    <w:p w14:paraId="54000000">
      <w:pPr>
        <w:ind w:firstLine="540" w:left="0"/>
        <w:jc w:val="center"/>
      </w:pPr>
    </w:p>
    <w:p w14:paraId="55000000">
      <w:pPr>
        <w:ind w:firstLine="540" w:left="0"/>
        <w:jc w:val="center"/>
        <w:rPr>
          <w:b w:val="1"/>
        </w:rPr>
      </w:pPr>
      <w:r>
        <w:rPr>
          <w:b w:val="1"/>
        </w:rPr>
        <w:t>Налог на добавленную стоимость</w:t>
      </w:r>
      <w:r>
        <w:rPr>
          <w:b w:val="1"/>
        </w:rPr>
        <w:t>.</w:t>
      </w:r>
    </w:p>
    <w:p w14:paraId="56000000">
      <w:pPr>
        <w:ind w:firstLine="540" w:left="0"/>
        <w:jc w:val="center"/>
      </w:pPr>
    </w:p>
    <w:p w14:paraId="57000000">
      <w:pPr>
        <w:pStyle w:val="Style_4"/>
        <w:ind w:firstLine="540" w:left="0"/>
        <w:rPr>
          <w:sz w:val="24"/>
        </w:rPr>
      </w:pPr>
      <w:r>
        <w:rPr>
          <w:sz w:val="24"/>
        </w:rPr>
        <w:t xml:space="preserve">В соответствии с п. 3 статьи 161 Налогового Кодекса Российской Федерации </w:t>
      </w:r>
      <w:r>
        <w:rPr>
          <w:sz w:val="24"/>
        </w:rPr>
        <w:t xml:space="preserve">(далее – НК РФ) </w:t>
      </w:r>
      <w:r>
        <w:rPr>
          <w:sz w:val="24"/>
        </w:rPr>
        <w:t>сделки по реализации имущества, составляющего казну субъекта</w:t>
      </w:r>
      <w:r>
        <w:rPr>
          <w:sz w:val="24"/>
        </w:rPr>
        <w:t xml:space="preserve"> Российской</w:t>
      </w:r>
      <w:r>
        <w:rPr>
          <w:sz w:val="24"/>
        </w:rPr>
        <w:t xml:space="preserve"> Федерации,</w:t>
      </w:r>
      <w:r>
        <w:rPr>
          <w:sz w:val="24"/>
        </w:rPr>
        <w:t xml:space="preserve"> облагаются НДС. Налог на добавленную стоимость оплачивается в</w:t>
      </w:r>
      <w:r>
        <w:rPr>
          <w:sz w:val="24"/>
        </w:rPr>
        <w:t xml:space="preserve"> порядке, установленном НК РФ</w:t>
      </w:r>
      <w:r>
        <w:rPr>
          <w:sz w:val="24"/>
        </w:rPr>
        <w:t xml:space="preserve"> и договором купли-продажи</w:t>
      </w:r>
      <w:r>
        <w:rPr>
          <w:sz w:val="24"/>
        </w:rPr>
        <w:t>.</w:t>
      </w:r>
    </w:p>
    <w:p w14:paraId="58000000">
      <w:pPr>
        <w:pStyle w:val="Style_4"/>
        <w:ind w:firstLine="540" w:left="0"/>
        <w:jc w:val="center"/>
        <w:rPr>
          <w:sz w:val="24"/>
        </w:rPr>
      </w:pPr>
    </w:p>
    <w:p w14:paraId="59000000">
      <w:pPr>
        <w:pStyle w:val="Style_4"/>
        <w:ind w:firstLine="540" w:left="0"/>
        <w:jc w:val="center"/>
        <w:rPr>
          <w:b w:val="1"/>
          <w:sz w:val="24"/>
        </w:rPr>
      </w:pPr>
      <w:r>
        <w:rPr>
          <w:b w:val="1"/>
          <w:sz w:val="24"/>
        </w:rPr>
        <w:t>Порядок ознакомления с документацией и информацией.</w:t>
      </w:r>
    </w:p>
    <w:p w14:paraId="5A000000">
      <w:pPr>
        <w:pStyle w:val="Style_4"/>
        <w:ind w:firstLine="540" w:left="0"/>
        <w:jc w:val="center"/>
        <w:rPr>
          <w:sz w:val="24"/>
        </w:rPr>
      </w:pPr>
    </w:p>
    <w:p w14:paraId="5B000000">
      <w:pPr>
        <w:ind w:firstLine="540" w:left="0"/>
        <w:jc w:val="both"/>
        <w:outlineLvl w:val="1"/>
        <w:rPr>
          <w:b w:val="1"/>
        </w:rPr>
      </w:pPr>
      <w: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Зимовниковского сельского поселения </w:t>
      </w:r>
      <w:r>
        <w:rPr>
          <w:rFonts w:ascii="Times New Roman" w:hAnsi="Times New Roman"/>
          <w:color w:val="954F72"/>
          <w:sz w:val="26"/>
          <w:u w:color="000000" w:val="single"/>
        </w:rPr>
        <w:fldChar w:fldCharType="begin"/>
      </w:r>
      <w:r>
        <w:rPr>
          <w:rFonts w:ascii="Times New Roman" w:hAnsi="Times New Roman"/>
          <w:color w:val="954F72"/>
          <w:sz w:val="26"/>
          <w:u w:color="000000" w:val="single"/>
        </w:rPr>
        <w:instrText>HYPERLINK "https://zimovnikovskoe.ru/torgi-i-auktsiony"</w:instrText>
      </w:r>
      <w:r>
        <w:rPr>
          <w:rFonts w:ascii="Times New Roman" w:hAnsi="Times New Roman"/>
          <w:color w:val="954F72"/>
          <w:sz w:val="26"/>
          <w:u w:color="000000" w:val="single"/>
        </w:rPr>
        <w:fldChar w:fldCharType="separate"/>
      </w:r>
      <w:r>
        <w:rPr>
          <w:rFonts w:ascii="Times New Roman" w:hAnsi="Times New Roman"/>
          <w:color w:val="954F72"/>
          <w:sz w:val="26"/>
          <w:u w:color="000000" w:val="single"/>
        </w:rPr>
        <w:t>https://zimovnikovskoe.ru/torgi-i-auktsiony</w:t>
      </w:r>
      <w:r>
        <w:rPr>
          <w:rFonts w:ascii="Times New Roman" w:hAnsi="Times New Roman"/>
          <w:color w:val="954F72"/>
          <w:sz w:val="26"/>
          <w:u w:color="000000" w:val="single"/>
        </w:rPr>
        <w:fldChar w:fldCharType="end"/>
      </w:r>
      <w:r>
        <w:t>, ознакомиться с документацией о предмете торгов можно путем направления запроса по электронной почте продавца либо через личный кабинет на ЭП.</w:t>
      </w:r>
    </w:p>
    <w:p w14:paraId="5C000000">
      <w:pPr>
        <w:pStyle w:val="Style_9"/>
        <w:widowControl w:val="1"/>
        <w:tabs>
          <w:tab w:leader="none" w:pos="9355" w:val="left"/>
        </w:tabs>
        <w:ind/>
        <w:jc w:val="center"/>
        <w:rPr>
          <w:rFonts w:ascii="Times New Roman" w:hAnsi="Times New Roman"/>
          <w:sz w:val="24"/>
        </w:rPr>
      </w:pPr>
    </w:p>
    <w:p w14:paraId="5D000000">
      <w:pPr>
        <w:pStyle w:val="Style_9"/>
        <w:widowControl w:val="1"/>
        <w:tabs>
          <w:tab w:leader="none" w:pos="9355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сектора имущественных и земельных отношений </w:t>
      </w:r>
    </w:p>
    <w:p w14:paraId="5E000000">
      <w:pPr>
        <w:pStyle w:val="Style_9"/>
        <w:widowControl w:val="1"/>
        <w:tabs>
          <w:tab w:leader="none" w:pos="9355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Зимовниковского сельского поселения                                                                                                                 Н.Н. Кравцов</w:t>
      </w:r>
    </w:p>
    <w:sectPr>
      <w:headerReference r:id="rId1" w:type="default"/>
      <w:pgSz w:h="11906" w:orient="landscape" w:w="16838"/>
      <w:pgMar w:bottom="794" w:footer="709" w:gutter="0" w:header="709" w:left="794" w:right="794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"/>
    <w:basedOn w:val="Style_8"/>
    <w:link w:val="Style_12_ch"/>
    <w:pPr>
      <w:ind/>
      <w:jc w:val="both"/>
    </w:pPr>
    <w:rPr>
      <w:spacing w:val="6"/>
      <w:sz w:val="28"/>
    </w:rPr>
  </w:style>
  <w:style w:styleId="Style_12_ch" w:type="character">
    <w:name w:val="Body Text"/>
    <w:basedOn w:val="Style_8_ch"/>
    <w:link w:val="Style_12"/>
    <w:rPr>
      <w:spacing w:val="6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8_ch"/>
    <w:link w:val="Style_15"/>
    <w:rPr>
      <w:rFonts w:ascii="Cambria" w:hAnsi="Cambria"/>
      <w:b w:val="1"/>
      <w:sz w:val="26"/>
    </w:rPr>
  </w:style>
  <w:style w:styleId="Style_16" w:type="paragraph">
    <w:name w:val="Гипертекстовая ссылка"/>
    <w:link w:val="Style_16_ch"/>
    <w:rPr>
      <w:color w:val="008000"/>
    </w:rPr>
  </w:style>
  <w:style w:styleId="Style_16_ch" w:type="character">
    <w:name w:val="Гипертекстовая ссылка"/>
    <w:link w:val="Style_16"/>
    <w:rPr>
      <w:color w:val="008000"/>
    </w:rPr>
  </w:style>
  <w:style w:styleId="Style_1" w:type="paragraph">
    <w:name w:val="header"/>
    <w:basedOn w:val="Style_8"/>
    <w:link w:val="Style_1_ch"/>
    <w:pPr>
      <w:widowControl w:val="0"/>
      <w:tabs>
        <w:tab w:leader="none" w:pos="4536" w:val="center"/>
        <w:tab w:leader="none" w:pos="9072" w:val="right"/>
      </w:tabs>
      <w:ind/>
    </w:pPr>
    <w:rPr>
      <w:rFonts w:ascii="Baltica" w:hAnsi="Baltica"/>
      <w:sz w:val="16"/>
    </w:rPr>
  </w:style>
  <w:style w:styleId="Style_1_ch" w:type="character">
    <w:name w:val="header"/>
    <w:basedOn w:val="Style_8_ch"/>
    <w:link w:val="Style_1"/>
    <w:rPr>
      <w:rFonts w:ascii="Baltica" w:hAnsi="Baltica"/>
      <w:sz w:val="16"/>
    </w:rPr>
  </w:style>
  <w:style w:styleId="Style_17" w:type="paragraph">
    <w:name w:val="Balloon Text"/>
    <w:basedOn w:val="Style_8"/>
    <w:link w:val="Style_17_ch"/>
    <w:rPr>
      <w:rFonts w:ascii="Segoe UI" w:hAnsi="Segoe UI"/>
      <w:sz w:val="18"/>
    </w:rPr>
  </w:style>
  <w:style w:styleId="Style_17_ch" w:type="character">
    <w:name w:val="Balloon Text"/>
    <w:basedOn w:val="Style_8_ch"/>
    <w:link w:val="Style_17"/>
    <w:rPr>
      <w:rFonts w:ascii="Segoe UI" w:hAnsi="Segoe UI"/>
      <w:sz w:val="18"/>
    </w:rPr>
  </w:style>
  <w:style w:styleId="Style_18" w:type="paragraph">
    <w:name w:val="Знак Знак Знак1 Знак"/>
    <w:basedOn w:val="Style_8"/>
    <w:link w:val="Style_18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8_ch" w:type="character">
    <w:name w:val="Знак Знак Знак1 Знак"/>
    <w:basedOn w:val="Style_8_ch"/>
    <w:link w:val="Style_18"/>
    <w:rPr>
      <w:rFonts w:ascii="Tahoma" w:hAnsi="Tahoma"/>
      <w:sz w:val="20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Знак Знак11"/>
    <w:link w:val="Style_20_ch"/>
    <w:rPr>
      <w:b w:val="1"/>
      <w:sz w:val="24"/>
    </w:rPr>
  </w:style>
  <w:style w:styleId="Style_20_ch" w:type="character">
    <w:name w:val="Знак Знак11"/>
    <w:link w:val="Style_20"/>
    <w:rPr>
      <w:b w:val="1"/>
      <w:sz w:val="24"/>
    </w:rPr>
  </w:style>
  <w:style w:styleId="Style_21" w:type="paragraph">
    <w:name w:val="page number"/>
    <w:basedOn w:val="Style_19"/>
    <w:link w:val="Style_21_ch"/>
  </w:style>
  <w:style w:styleId="Style_21_ch" w:type="character">
    <w:name w:val="page number"/>
    <w:basedOn w:val="Style_19_ch"/>
    <w:link w:val="Style_21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Normal"/>
    <w:link w:val="Style_2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3_ch" w:type="character">
    <w:name w:val="ConsNormal"/>
    <w:link w:val="Style_23"/>
    <w:rPr>
      <w:rFonts w:ascii="Arial" w:hAnsi="Arial"/>
      <w:sz w:val="20"/>
    </w:rPr>
  </w:style>
  <w:style w:styleId="Style_24" w:type="paragraph">
    <w:name w:val="notice-header_title_text"/>
    <w:basedOn w:val="Style_19"/>
    <w:link w:val="Style_24_ch"/>
  </w:style>
  <w:style w:styleId="Style_24_ch" w:type="character">
    <w:name w:val="notice-header_title_text"/>
    <w:basedOn w:val="Style_19_ch"/>
    <w:link w:val="Style_24"/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Body Text 3"/>
    <w:basedOn w:val="Style_8"/>
    <w:link w:val="Style_26_ch"/>
    <w:pPr>
      <w:spacing w:after="120"/>
      <w:ind/>
    </w:pPr>
    <w:rPr>
      <w:sz w:val="16"/>
    </w:rPr>
  </w:style>
  <w:style w:styleId="Style_26_ch" w:type="character">
    <w:name w:val="Body Text 3"/>
    <w:basedOn w:val="Style_8_ch"/>
    <w:link w:val="Style_26"/>
    <w:rPr>
      <w:sz w:val="16"/>
    </w:rPr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8_ch"/>
    <w:link w:val="Style_2"/>
    <w:rPr>
      <w:rFonts w:ascii="Arial" w:hAnsi="Arial"/>
      <w:b w:val="1"/>
      <w:sz w:val="32"/>
    </w:rPr>
  </w:style>
  <w:style w:styleId="Style_5" w:type="paragraph">
    <w:name w:val="Hyperlink"/>
    <w:basedOn w:val="Style_19"/>
    <w:link w:val="Style_5_ch"/>
    <w:rPr>
      <w:color w:val="0000FF"/>
      <w:u w:val="single"/>
    </w:rPr>
  </w:style>
  <w:style w:styleId="Style_5_ch" w:type="character">
    <w:name w:val="Hyperlink"/>
    <w:basedOn w:val="Style_19_ch"/>
    <w:link w:val="Style_5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9" w:type="paragraph">
    <w:name w:val="ConsNonformat"/>
    <w:link w:val="Style_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Nonformat"/>
    <w:link w:val="Style_9"/>
    <w:rPr>
      <w:rFonts w:ascii="Courier New" w:hAnsi="Courier New"/>
      <w:sz w:val="20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FollowedHyperlink"/>
    <w:basedOn w:val="Style_19"/>
    <w:link w:val="Style_31_ch"/>
    <w:rPr>
      <w:color w:val="800080"/>
      <w:u w:val="single"/>
    </w:rPr>
  </w:style>
  <w:style w:styleId="Style_31_ch" w:type="character">
    <w:name w:val="FollowedHyperlink"/>
    <w:basedOn w:val="Style_19_ch"/>
    <w:link w:val="Style_31"/>
    <w:rPr>
      <w:color w:val="800080"/>
      <w:u w:val="single"/>
    </w:rPr>
  </w:style>
  <w:style w:styleId="Style_32" w:type="paragraph">
    <w:name w:val="Знак Знак1"/>
    <w:link w:val="Style_32_ch"/>
    <w:rPr>
      <w:b w:val="1"/>
      <w:sz w:val="24"/>
    </w:rPr>
  </w:style>
  <w:style w:styleId="Style_32_ch" w:type="character">
    <w:name w:val="Знак Знак1"/>
    <w:link w:val="Style_32"/>
    <w:rPr>
      <w:b w:val="1"/>
      <w:sz w:val="24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4" w:type="paragraph">
    <w:name w:val="Body Text Indent 2"/>
    <w:basedOn w:val="Style_8"/>
    <w:link w:val="Style_4_ch"/>
    <w:pPr>
      <w:ind w:firstLine="708" w:left="0"/>
      <w:jc w:val="both"/>
    </w:pPr>
    <w:rPr>
      <w:sz w:val="28"/>
    </w:rPr>
  </w:style>
  <w:style w:styleId="Style_4_ch" w:type="character">
    <w:name w:val="Body Text Indent 2"/>
    <w:basedOn w:val="Style_8_ch"/>
    <w:link w:val="Style_4"/>
    <w:rPr>
      <w:sz w:val="28"/>
    </w:rPr>
  </w:style>
  <w:style w:styleId="Style_35" w:type="paragraph">
    <w:name w:val="Body Text Indent 3"/>
    <w:basedOn w:val="Style_8"/>
    <w:link w:val="Style_35_ch"/>
    <w:pPr>
      <w:ind w:firstLine="0" w:left="1211"/>
      <w:jc w:val="both"/>
    </w:pPr>
    <w:rPr>
      <w:spacing w:val="6"/>
      <w:sz w:val="28"/>
    </w:rPr>
  </w:style>
  <w:style w:styleId="Style_35_ch" w:type="character">
    <w:name w:val="Body Text Indent 3"/>
    <w:basedOn w:val="Style_8_ch"/>
    <w:link w:val="Style_35"/>
    <w:rPr>
      <w:spacing w:val="6"/>
      <w:sz w:val="28"/>
    </w:rPr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footer"/>
    <w:basedOn w:val="Style_8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8_ch"/>
    <w:link w:val="Style_37"/>
  </w:style>
  <w:style w:styleId="Style_38" w:type="paragraph">
    <w:name w:val="Title"/>
    <w:basedOn w:val="Style_8"/>
    <w:link w:val="Style_38_ch"/>
    <w:uiPriority w:val="10"/>
    <w:qFormat/>
    <w:pPr>
      <w:ind/>
      <w:jc w:val="center"/>
    </w:pPr>
    <w:rPr>
      <w:b w:val="1"/>
    </w:rPr>
  </w:style>
  <w:style w:styleId="Style_38_ch" w:type="character">
    <w:name w:val="Title"/>
    <w:basedOn w:val="Style_8_ch"/>
    <w:link w:val="Style_38"/>
    <w:rPr>
      <w:b w:val="1"/>
    </w:rPr>
  </w:style>
  <w:style w:styleId="Style_39" w:type="paragraph">
    <w:name w:val="heading 4"/>
    <w:next w:val="Style_8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7" w:type="paragraph">
    <w:name w:val="heading 2"/>
    <w:basedOn w:val="Style_8"/>
    <w:next w:val="Style_8"/>
    <w:link w:val="Style_7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7_ch" w:type="character">
    <w:name w:val="heading 2"/>
    <w:basedOn w:val="Style_8_ch"/>
    <w:link w:val="Style_7"/>
    <w:rPr>
      <w:rFonts w:ascii="Cambria" w:hAnsi="Cambria"/>
      <w:b w:val="1"/>
      <w:i w:val="1"/>
      <w:sz w:val="28"/>
    </w:rPr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2023-11-23T11:06:21Z</dcterms:modified>
</cp:coreProperties>
</file>