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отраслевых (функциональных) органов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о численности работников муниципальных учреждений </w:t>
      </w:r>
      <w:r>
        <w:rPr>
          <w:rFonts w:ascii="Times New Roman" w:hAnsi="Times New Roman"/>
          <w:sz w:val="28"/>
        </w:rPr>
        <w:t xml:space="preserve">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 указанием фактических затрат на их денежное содержание на </w:t>
      </w:r>
      <w:r>
        <w:rPr>
          <w:rFonts w:ascii="Times New Roman" w:hAnsi="Times New Roman"/>
          <w:b w:val="1"/>
          <w:sz w:val="28"/>
        </w:rPr>
        <w:t>01.</w:t>
      </w:r>
      <w:r>
        <w:rPr>
          <w:rFonts w:ascii="Times New Roman" w:hAnsi="Times New Roman"/>
          <w:b w:val="1"/>
          <w:sz w:val="28"/>
        </w:rPr>
        <w:t>07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Style_1"/>
        <w:tblInd w:type="dxa" w:w="108"/>
        <w:tblLayout w:type="fixed"/>
      </w:tblPr>
      <w:tblGrid>
        <w:gridCol w:w="2680"/>
        <w:gridCol w:w="1988"/>
        <w:gridCol w:w="2025"/>
        <w:gridCol w:w="1988"/>
        <w:gridCol w:w="2025"/>
      </w:tblGrid>
      <w:tr>
        <w:trPr>
          <w:trHeight w:hRule="atLeast" w:val="720"/>
        </w:trPr>
        <w:tc>
          <w:tcPr>
            <w:tcW w:type="dxa" w:w="2680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Главный распорядитель</w:t>
            </w:r>
          </w:p>
        </w:tc>
        <w:tc>
          <w:tcPr>
            <w:tcW w:type="dxa" w:w="4013"/>
            <w:gridSpan w:val="2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Численность (штатная единица)</w:t>
            </w:r>
          </w:p>
        </w:tc>
        <w:tc>
          <w:tcPr>
            <w:tcW w:type="dxa" w:w="4013"/>
            <w:gridSpan w:val="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(тыс. рублей)</w:t>
            </w:r>
          </w:p>
        </w:tc>
      </w:tr>
      <w:tr>
        <w:trPr>
          <w:trHeight w:hRule="atLeast" w:val="915"/>
        </w:trPr>
        <w:tc>
          <w:tcPr>
            <w:tcW w:type="dxa" w:w="2680"/>
            <w:gridSpan w:val="1"/>
            <w:vMerge w:val="continue"/>
          </w:tcPr>
          <w:p/>
        </w:tc>
        <w:tc>
          <w:tcPr>
            <w:tcW w:type="dxa" w:w="1988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</w:t>
            </w:r>
            <w:r>
              <w:rPr>
                <w:rFonts w:ascii="Times New Roman" w:hAnsi="Times New Roman"/>
                <w:b w:val="1"/>
                <w:sz w:val="24"/>
              </w:rPr>
              <w:t>, обслуживающий и технический персонал</w:t>
            </w:r>
          </w:p>
        </w:tc>
        <w:tc>
          <w:tcPr>
            <w:tcW w:type="dxa" w:w="198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>
        <w:trPr>
          <w:trHeight w:hRule="atLeast" w:val="1129"/>
        </w:trPr>
        <w:tc>
          <w:tcPr>
            <w:tcW w:type="dxa" w:w="2680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Администрация Зимовниковского </w:t>
            </w:r>
            <w:r>
              <w:rPr>
                <w:rFonts w:ascii="Times New Roman" w:hAnsi="Times New Roman"/>
                <w:b w:val="1"/>
                <w:sz w:val="28"/>
              </w:rPr>
              <w:t>сельского поселения</w:t>
            </w:r>
          </w:p>
        </w:tc>
        <w:tc>
          <w:tcPr>
            <w:tcW w:type="dxa" w:w="1988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9,6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4062</w:t>
            </w:r>
          </w:p>
        </w:tc>
        <w:tc>
          <w:tcPr>
            <w:tcW w:type="dxa" w:w="2025"/>
            <w:vAlign w:val="cente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794,6</w:t>
            </w:r>
          </w:p>
        </w:tc>
      </w:tr>
      <w:tr>
        <w:trPr>
          <w:trHeight w:hRule="atLeast" w:val="1402"/>
        </w:trPr>
        <w:tc>
          <w:tcPr>
            <w:tcW w:type="dxa" w:w="268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Учреждени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 Сельск</w:t>
            </w:r>
            <w:r>
              <w:rPr>
                <w:rFonts w:ascii="Times New Roman" w:hAnsi="Times New Roman"/>
                <w:b w:val="1"/>
                <w:sz w:val="28"/>
              </w:rPr>
              <w:t>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12,4</w:t>
            </w:r>
          </w:p>
        </w:tc>
        <w:tc>
          <w:tcPr>
            <w:tcW w:type="dxa" w:w="198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1619,4</w:t>
            </w:r>
          </w:p>
        </w:tc>
      </w:tr>
      <w:tr>
        <w:trPr>
          <w:trHeight w:hRule="atLeast" w:val="1549"/>
        </w:trPr>
        <w:tc>
          <w:tcPr>
            <w:tcW w:type="dxa" w:w="2680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10,8</w:t>
            </w:r>
          </w:p>
        </w:tc>
        <w:tc>
          <w:tcPr>
            <w:tcW w:type="dxa" w:w="198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1568,0</w:t>
            </w:r>
          </w:p>
        </w:tc>
      </w:tr>
      <w:tr>
        <w:trPr>
          <w:trHeight w:hRule="atLeast" w:val="1522"/>
        </w:trPr>
        <w:tc>
          <w:tcPr>
            <w:tcW w:type="dxa" w:w="2680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type="dxa" w:w="1988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5,6</w:t>
            </w:r>
          </w:p>
        </w:tc>
        <w:tc>
          <w:tcPr>
            <w:tcW w:type="dxa" w:w="1988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724,2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</w:tc>
      </w:tr>
      <w:tr>
        <w:tc>
          <w:tcPr>
            <w:tcW w:type="dxa" w:w="2680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ВСЕГО:</w:t>
            </w:r>
          </w:p>
        </w:tc>
        <w:tc>
          <w:tcPr>
            <w:tcW w:type="dxa" w:w="1988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2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</w:t>
            </w:r>
            <w:r>
              <w:rPr>
                <w:rFonts w:ascii="Times New Roman" w:hAnsi="Times New Roman"/>
                <w:b w:val="1"/>
                <w:sz w:val="28"/>
              </w:rPr>
              <w:t>38,4</w:t>
            </w:r>
          </w:p>
        </w:tc>
        <w:tc>
          <w:tcPr>
            <w:tcW w:type="dxa" w:w="1988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4062,0</w:t>
            </w:r>
          </w:p>
        </w:tc>
        <w:tc>
          <w:tcPr>
            <w:tcW w:type="dxa" w:w="2025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4706,2</w:t>
            </w:r>
          </w:p>
        </w:tc>
      </w:tr>
    </w:tbl>
    <w:p w14:paraId="24000000">
      <w:pPr>
        <w:ind w:firstLine="142" w:left="-142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426" w:right="4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2023-07-10T08:47:46Z</dcterms:modified>
</cp:coreProperties>
</file>